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default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2020年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</w:rPr>
        <w:t>洪泽区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eastAsia="zh-CN"/>
        </w:rPr>
        <w:t>三河镇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</w:rPr>
        <w:t>招聘专职网格员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（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劳动合同制</w:t>
      </w:r>
      <w:r>
        <w:rPr>
          <w:rFonts w:hint="eastAsia" w:ascii="黑体" w:hAnsi="黑体" w:eastAsia="黑体" w:cs="黑体"/>
          <w:caps w:val="0"/>
          <w:color w:val="auto"/>
          <w:spacing w:val="0"/>
          <w:sz w:val="44"/>
          <w:szCs w:val="44"/>
          <w:shd w:val="clear" w:fill="FFFFFF"/>
          <w:lang w:eastAsia="zh-CN"/>
        </w:rPr>
        <w:t>）岗位表</w:t>
      </w:r>
    </w:p>
    <w:tbl>
      <w:tblPr>
        <w:tblStyle w:val="5"/>
        <w:tblpPr w:leftFromText="180" w:rightFromText="180" w:vertAnchor="text" w:horzAnchor="page" w:tblpX="1436" w:tblpY="402"/>
        <w:tblOverlap w:val="never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1757"/>
        <w:gridCol w:w="1967"/>
        <w:gridCol w:w="3639"/>
        <w:gridCol w:w="1578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44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单位</w:t>
            </w:r>
          </w:p>
        </w:tc>
        <w:tc>
          <w:tcPr>
            <w:tcW w:w="620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招聘人员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用途</w:t>
            </w:r>
          </w:p>
        </w:tc>
        <w:tc>
          <w:tcPr>
            <w:tcW w:w="69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招聘人员数量</w:t>
            </w:r>
          </w:p>
        </w:tc>
        <w:tc>
          <w:tcPr>
            <w:tcW w:w="128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年龄要求</w:t>
            </w:r>
          </w:p>
        </w:tc>
        <w:tc>
          <w:tcPr>
            <w:tcW w:w="557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学历要求</w:t>
            </w:r>
          </w:p>
        </w:tc>
        <w:tc>
          <w:tcPr>
            <w:tcW w:w="1399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与岗位相应的基本条件、其他要</w:t>
            </w: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3" w:hRule="atLeast"/>
        </w:trPr>
        <w:tc>
          <w:tcPr>
            <w:tcW w:w="44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网格化服务中心</w:t>
            </w:r>
          </w:p>
        </w:tc>
        <w:tc>
          <w:tcPr>
            <w:tcW w:w="620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专职网格员</w:t>
            </w:r>
          </w:p>
        </w:tc>
        <w:tc>
          <w:tcPr>
            <w:tcW w:w="694" w:type="pc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128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年龄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周岁至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45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周岁以下(19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75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日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—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200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日期间出生)</w:t>
            </w:r>
          </w:p>
        </w:tc>
        <w:tc>
          <w:tcPr>
            <w:tcW w:w="55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高中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中专）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及以上学历</w:t>
            </w:r>
          </w:p>
        </w:tc>
        <w:tc>
          <w:tcPr>
            <w:tcW w:w="1399" w:type="pct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1、</w:t>
            </w:r>
            <w:r>
              <w:rPr>
                <w:rFonts w:hint="eastAsia" w:asciiTheme="minorEastAsia" w:hAnsi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eastAsia="zh-CN"/>
              </w:rPr>
              <w:t>洪泽区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常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住居民。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、遵纪守法、诚实守信，无不良记录。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、政治素质较好，拥护党的领导，能自觉践行党的路线、方针、政策。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right="0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</w:rPr>
              <w:t>、有较强的事业心和责任心，愿意扎根基层、服务基层。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77B4D"/>
    <w:rsid w:val="3EB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720"/>
    </w:pPr>
    <w:rPr>
      <w:rFonts w:ascii="仿宋_GB2312"/>
      <w:szCs w:val="20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2020-09-15T08:14:00Z</dcterms:created>
  <dc:creator>86157</dc:creator>
  <cp:lastModifiedBy>WPS_1568084820</cp:lastModifiedBy>
  <dcterms:modified xsi:type="dcterms:W3CDTF">2020-09-15T08:15:43Z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