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F66F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highlight w:val="none"/>
        </w:rPr>
      </w:pPr>
      <w:bookmarkStart w:id="0" w:name="_GoBack"/>
      <w:bookmarkEnd w:id="0"/>
      <w:r>
        <w:rPr>
          <w:rFonts w:hint="default" w:ascii="Times New Roman" w:hAnsi="Times New Roman" w:eastAsia="方正小标宋_GBK" w:cs="Times New Roman"/>
          <w:color w:val="auto"/>
          <w:sz w:val="44"/>
          <w:szCs w:val="44"/>
          <w:highlight w:val="none"/>
        </w:rPr>
        <w:t>淮安市洪泽区202</w:t>
      </w:r>
      <w:r>
        <w:rPr>
          <w:rFonts w:hint="default"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年国民经济和社会发展</w:t>
      </w:r>
    </w:p>
    <w:p w14:paraId="1F0D793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统计公报</w:t>
      </w:r>
    </w:p>
    <w:p w14:paraId="5FB4618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eastAsia="zh-CN"/>
        </w:rPr>
        <w:t>淮安市洪泽区统计局</w:t>
      </w:r>
      <w:r>
        <w:rPr>
          <w:rFonts w:hint="default" w:ascii="Times New Roman" w:hAnsi="Times New Roman" w:eastAsia="方正楷体_GBK" w:cs="Times New Roman"/>
          <w:color w:val="auto"/>
          <w:sz w:val="32"/>
          <w:szCs w:val="32"/>
          <w:highlight w:val="none"/>
          <w:lang w:val="en-US" w:eastAsia="zh-CN"/>
        </w:rPr>
        <w:t xml:space="preserve">  江苏省统计局洪泽调查局</w:t>
      </w:r>
    </w:p>
    <w:p w14:paraId="340C851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2026年5月</w:t>
      </w:r>
      <w:r>
        <w:rPr>
          <w:rFonts w:hint="eastAsia" w:ascii="Times New Roman" w:hAnsi="Times New Roman" w:eastAsia="方正楷体_GBK" w:cs="Times New Roman"/>
          <w:color w:val="auto"/>
          <w:sz w:val="32"/>
          <w:szCs w:val="32"/>
          <w:highlight w:val="none"/>
          <w:lang w:val="en-US" w:eastAsia="zh-CN"/>
        </w:rPr>
        <w:t>21</w:t>
      </w:r>
      <w:r>
        <w:rPr>
          <w:rFonts w:hint="default" w:ascii="Times New Roman" w:hAnsi="Times New Roman" w:eastAsia="方正楷体_GBK" w:cs="Times New Roman"/>
          <w:color w:val="auto"/>
          <w:sz w:val="32"/>
          <w:szCs w:val="32"/>
          <w:highlight w:val="none"/>
          <w:lang w:val="en-US" w:eastAsia="zh-CN"/>
        </w:rPr>
        <w:t>日</w:t>
      </w:r>
    </w:p>
    <w:p w14:paraId="5ED9F7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37A08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2025年是“十四五”规划收官之年。全区上下坚持以习近平新时代中国特色社会主义思想为指导，全面贯彻党的二十大和二十届历次全会精神，紧扣“改革攻坚年”发展任务，全力以赴稳增长、促改革、惠民生，经济社会高质量发展取得新成效，主要预期目标较好完成，为“十五五”发展奠定了坚实基础。</w:t>
      </w:r>
    </w:p>
    <w:p w14:paraId="6A666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4FEB573C">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综合</w:t>
      </w:r>
    </w:p>
    <w:p w14:paraId="071E2D0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3A6F91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bCs/>
          <w:color w:val="auto"/>
          <w:sz w:val="32"/>
          <w:szCs w:val="32"/>
          <w:highlight w:val="none"/>
          <w:lang w:val="en-US" w:eastAsia="zh-CN"/>
        </w:rPr>
        <w:t>经济总量稳步增长。</w:t>
      </w:r>
      <w:r>
        <w:rPr>
          <w:rFonts w:hint="default" w:ascii="Times New Roman" w:hAnsi="Times New Roman" w:eastAsia="方正仿宋_GBK" w:cs="Times New Roman"/>
          <w:color w:val="auto"/>
          <w:sz w:val="32"/>
          <w:szCs w:val="32"/>
          <w:highlight w:val="none"/>
        </w:rPr>
        <w:t>2025年全区实现地区生产总值501.67亿元，按不变价计算，比上年增长6.3%。其中，第一产业增加值54.39亿元，增长4.8%；第二产业增加值162.81亿元，增长4.0%</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其中工业增加值129.10亿元，增长7.4%</w:t>
      </w:r>
      <w:r>
        <w:rPr>
          <w:rFonts w:hint="default" w:ascii="Times New Roman" w:hAnsi="Times New Roman" w:eastAsia="方正仿宋_GBK" w:cs="Times New Roman"/>
          <w:color w:val="auto"/>
          <w:sz w:val="32"/>
          <w:szCs w:val="32"/>
          <w:highlight w:val="none"/>
        </w:rPr>
        <w:t>；第三产业增加值284.47亿元，增长8.0%。</w:t>
      </w:r>
      <w:r>
        <w:rPr>
          <w:rFonts w:hint="default" w:ascii="Times New Roman" w:hAnsi="Times New Roman" w:eastAsia="方正仿宋_GBK" w:cs="Times New Roman"/>
          <w:color w:val="auto"/>
          <w:sz w:val="32"/>
          <w:szCs w:val="32"/>
          <w:highlight w:val="none"/>
          <w:lang w:val="en-US" w:eastAsia="zh-CN"/>
        </w:rPr>
        <w:t>现价人均地区生产总值178594元，增长7.6%。经济保持较优结构，</w:t>
      </w:r>
      <w:r>
        <w:rPr>
          <w:rFonts w:hint="default" w:ascii="Times New Roman" w:hAnsi="Times New Roman" w:eastAsia="方正仿宋_GBK" w:cs="Times New Roman"/>
          <w:color w:val="auto"/>
          <w:sz w:val="32"/>
          <w:szCs w:val="32"/>
          <w:highlight w:val="none"/>
        </w:rPr>
        <w:t>三次产业增加值比例调整为10.8∶32.5∶56.7，二三产业增加值占GDP比重达89.</w:t>
      </w:r>
      <w:r>
        <w:rPr>
          <w:rFonts w:hint="default" w:ascii="Times New Roman" w:hAnsi="Times New Roman" w:eastAsia="方正仿宋_GBK" w:cs="Times New Roman"/>
          <w:color w:val="auto"/>
          <w:sz w:val="32"/>
          <w:szCs w:val="32"/>
          <w:highlight w:val="none"/>
          <w:lang w:val="en-US" w:eastAsia="zh-CN"/>
        </w:rPr>
        <w:t>16</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较上年提升0.44个百分点。</w:t>
      </w:r>
      <w:r>
        <w:rPr>
          <w:rFonts w:hint="default" w:ascii="Times New Roman" w:hAnsi="Times New Roman" w:eastAsia="方正仿宋_GBK" w:cs="Times New Roman"/>
          <w:color w:val="auto"/>
          <w:sz w:val="32"/>
          <w:szCs w:val="32"/>
          <w:highlight w:val="none"/>
        </w:rPr>
        <w:t>“十四五”期间，GDP年均增速约7.4%，总量连续跨越两个百亿台阶。</w:t>
      </w:r>
    </w:p>
    <w:p w14:paraId="7D35B9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b/>
          <w:bCs/>
          <w:color w:val="auto"/>
          <w:sz w:val="32"/>
          <w:szCs w:val="32"/>
          <w:highlight w:val="none"/>
          <w:lang w:val="en-US" w:eastAsia="zh-CN"/>
        </w:rPr>
        <w:t>民营经济健康发展。</w:t>
      </w:r>
      <w:r>
        <w:rPr>
          <w:rFonts w:hint="default" w:ascii="Times New Roman" w:hAnsi="Times New Roman" w:eastAsia="方正仿宋_GBK" w:cs="Times New Roman"/>
          <w:color w:val="auto"/>
          <w:sz w:val="32"/>
          <w:szCs w:val="32"/>
          <w:highlight w:val="none"/>
        </w:rPr>
        <w:t>年末全区私营企业</w:t>
      </w:r>
      <w:r>
        <w:rPr>
          <w:rFonts w:hint="default" w:ascii="Times New Roman" w:hAnsi="Times New Roman" w:eastAsia="方正仿宋_GBK" w:cs="Times New Roman"/>
          <w:color w:val="auto"/>
          <w:sz w:val="32"/>
          <w:szCs w:val="32"/>
          <w:highlight w:val="none"/>
          <w:lang w:val="en-US" w:eastAsia="zh-CN"/>
        </w:rPr>
        <w:t>10912</w:t>
      </w:r>
      <w:r>
        <w:rPr>
          <w:rFonts w:hint="default" w:ascii="Times New Roman" w:hAnsi="Times New Roman" w:eastAsia="方正仿宋_GBK" w:cs="Times New Roman"/>
          <w:color w:val="auto"/>
          <w:sz w:val="32"/>
          <w:szCs w:val="32"/>
          <w:highlight w:val="none"/>
        </w:rPr>
        <w:t>户，比上年增加</w:t>
      </w:r>
      <w:r>
        <w:rPr>
          <w:rFonts w:hint="default" w:ascii="Times New Roman" w:hAnsi="Times New Roman" w:eastAsia="方正仿宋_GBK" w:cs="Times New Roman"/>
          <w:color w:val="auto"/>
          <w:sz w:val="32"/>
          <w:szCs w:val="32"/>
          <w:highlight w:val="none"/>
          <w:lang w:val="en-US" w:eastAsia="zh-CN"/>
        </w:rPr>
        <w:t>1929</w:t>
      </w:r>
      <w:r>
        <w:rPr>
          <w:rFonts w:hint="default" w:ascii="Times New Roman" w:hAnsi="Times New Roman" w:eastAsia="方正仿宋_GBK" w:cs="Times New Roman"/>
          <w:color w:val="auto"/>
          <w:sz w:val="32"/>
          <w:szCs w:val="32"/>
          <w:highlight w:val="none"/>
        </w:rPr>
        <w:t>户；个体</w:t>
      </w:r>
      <w:r>
        <w:rPr>
          <w:rFonts w:hint="default" w:ascii="Times New Roman" w:hAnsi="Times New Roman" w:eastAsia="方正仿宋_GBK" w:cs="Times New Roman"/>
          <w:color w:val="auto"/>
          <w:sz w:val="32"/>
          <w:szCs w:val="32"/>
          <w:highlight w:val="none"/>
          <w:lang w:eastAsia="zh-CN"/>
        </w:rPr>
        <w:t>经营</w:t>
      </w:r>
      <w:r>
        <w:rPr>
          <w:rFonts w:hint="default" w:ascii="Times New Roman" w:hAnsi="Times New Roman" w:eastAsia="方正仿宋_GBK" w:cs="Times New Roman"/>
          <w:color w:val="auto"/>
          <w:sz w:val="32"/>
          <w:szCs w:val="32"/>
          <w:highlight w:val="none"/>
        </w:rPr>
        <w:t>户</w:t>
      </w:r>
      <w:r>
        <w:rPr>
          <w:rFonts w:hint="default" w:ascii="Times New Roman" w:hAnsi="Times New Roman" w:eastAsia="方正仿宋_GBK" w:cs="Times New Roman"/>
          <w:color w:val="auto"/>
          <w:sz w:val="32"/>
          <w:szCs w:val="32"/>
          <w:highlight w:val="none"/>
          <w:lang w:val="en-US" w:eastAsia="zh-CN"/>
        </w:rPr>
        <w:t>38758</w:t>
      </w:r>
      <w:r>
        <w:rPr>
          <w:rFonts w:hint="default" w:ascii="Times New Roman" w:hAnsi="Times New Roman" w:eastAsia="方正仿宋_GBK" w:cs="Times New Roman"/>
          <w:color w:val="auto"/>
          <w:sz w:val="32"/>
          <w:szCs w:val="32"/>
          <w:highlight w:val="none"/>
        </w:rPr>
        <w:t>户，比上年</w:t>
      </w:r>
      <w:r>
        <w:rPr>
          <w:rFonts w:hint="default" w:ascii="Times New Roman" w:hAnsi="Times New Roman" w:eastAsia="方正仿宋_GBK" w:cs="Times New Roman"/>
          <w:color w:val="auto"/>
          <w:sz w:val="32"/>
          <w:szCs w:val="32"/>
          <w:highlight w:val="none"/>
          <w:lang w:eastAsia="zh-CN"/>
        </w:rPr>
        <w:t>减少</w:t>
      </w:r>
      <w:r>
        <w:rPr>
          <w:rFonts w:hint="default" w:ascii="Times New Roman" w:hAnsi="Times New Roman" w:eastAsia="方正仿宋_GBK" w:cs="Times New Roman"/>
          <w:color w:val="auto"/>
          <w:sz w:val="32"/>
          <w:szCs w:val="32"/>
          <w:highlight w:val="none"/>
          <w:lang w:val="en-US" w:eastAsia="zh-CN"/>
        </w:rPr>
        <w:t>1143</w:t>
      </w:r>
      <w:r>
        <w:rPr>
          <w:rFonts w:hint="default" w:ascii="Times New Roman" w:hAnsi="Times New Roman" w:eastAsia="方正仿宋_GBK" w:cs="Times New Roman"/>
          <w:color w:val="auto"/>
          <w:sz w:val="32"/>
          <w:szCs w:val="32"/>
          <w:highlight w:val="none"/>
        </w:rPr>
        <w:t>户。</w:t>
      </w:r>
    </w:p>
    <w:tbl>
      <w:tblPr>
        <w:tblStyle w:val="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1"/>
        <w:gridCol w:w="1665"/>
        <w:gridCol w:w="2126"/>
        <w:gridCol w:w="2308"/>
      </w:tblGrid>
      <w:tr w14:paraId="4EDF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820" w:type="dxa"/>
            <w:gridSpan w:val="4"/>
            <w:tcBorders>
              <w:top w:val="nil"/>
              <w:left w:val="nil"/>
              <w:bottom w:val="single" w:color="auto" w:sz="6" w:space="0"/>
              <w:right w:val="nil"/>
            </w:tcBorders>
            <w:vAlign w:val="center"/>
          </w:tcPr>
          <w:p w14:paraId="07CCE1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lang w:val="en-US" w:eastAsia="zh-CN"/>
              </w:rPr>
              <w:t>表1  地区生产总值构成项目情况</w:t>
            </w:r>
          </w:p>
        </w:tc>
      </w:tr>
      <w:tr w14:paraId="61D6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2721" w:type="dxa"/>
            <w:tcBorders>
              <w:top w:val="single" w:color="auto" w:sz="6" w:space="0"/>
              <w:left w:val="nil"/>
              <w:bottom w:val="single" w:color="auto" w:sz="6" w:space="0"/>
            </w:tcBorders>
            <w:vAlign w:val="center"/>
          </w:tcPr>
          <w:p w14:paraId="5A6682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指   标</w:t>
            </w:r>
          </w:p>
        </w:tc>
        <w:tc>
          <w:tcPr>
            <w:tcW w:w="1665" w:type="dxa"/>
            <w:tcBorders>
              <w:top w:val="single" w:color="auto" w:sz="6" w:space="0"/>
              <w:bottom w:val="single" w:color="auto" w:sz="6" w:space="0"/>
            </w:tcBorders>
            <w:vAlign w:val="center"/>
          </w:tcPr>
          <w:p w14:paraId="1808EB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单位</w:t>
            </w:r>
          </w:p>
        </w:tc>
        <w:tc>
          <w:tcPr>
            <w:tcW w:w="2126" w:type="dxa"/>
            <w:tcBorders>
              <w:top w:val="single" w:color="auto" w:sz="6" w:space="0"/>
              <w:bottom w:val="single" w:color="auto" w:sz="6" w:space="0"/>
            </w:tcBorders>
            <w:vAlign w:val="center"/>
          </w:tcPr>
          <w:p w14:paraId="37A9EE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绝对数</w:t>
            </w:r>
          </w:p>
        </w:tc>
        <w:tc>
          <w:tcPr>
            <w:tcW w:w="2308" w:type="dxa"/>
            <w:tcBorders>
              <w:top w:val="single" w:color="auto" w:sz="6" w:space="0"/>
              <w:bottom w:val="single" w:color="auto" w:sz="6" w:space="0"/>
              <w:right w:val="nil"/>
            </w:tcBorders>
            <w:vAlign w:val="center"/>
          </w:tcPr>
          <w:p w14:paraId="508FA9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比上年增长（%）</w:t>
            </w:r>
          </w:p>
        </w:tc>
      </w:tr>
      <w:tr w14:paraId="1855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2721" w:type="dxa"/>
            <w:tcBorders>
              <w:top w:val="single" w:color="auto" w:sz="6" w:space="0"/>
              <w:left w:val="nil"/>
              <w:bottom w:val="single" w:color="auto" w:sz="6" w:space="0"/>
            </w:tcBorders>
            <w:vAlign w:val="center"/>
          </w:tcPr>
          <w:p w14:paraId="4A6E92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地区生产总值</w:t>
            </w:r>
          </w:p>
        </w:tc>
        <w:tc>
          <w:tcPr>
            <w:tcW w:w="1665" w:type="dxa"/>
            <w:tcBorders>
              <w:top w:val="single" w:color="auto" w:sz="6" w:space="0"/>
              <w:bottom w:val="single" w:color="auto" w:sz="6" w:space="0"/>
            </w:tcBorders>
            <w:vAlign w:val="center"/>
          </w:tcPr>
          <w:p w14:paraId="6E428A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亿元</w:t>
            </w:r>
          </w:p>
        </w:tc>
        <w:tc>
          <w:tcPr>
            <w:tcW w:w="2126" w:type="dxa"/>
            <w:tcBorders>
              <w:top w:val="single" w:color="auto" w:sz="6" w:space="0"/>
              <w:bottom w:val="single" w:color="auto" w:sz="6" w:space="0"/>
            </w:tcBorders>
            <w:vAlign w:val="center"/>
          </w:tcPr>
          <w:p w14:paraId="342C91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501.67</w:t>
            </w:r>
          </w:p>
        </w:tc>
        <w:tc>
          <w:tcPr>
            <w:tcW w:w="2308" w:type="dxa"/>
            <w:tcBorders>
              <w:top w:val="single" w:color="auto" w:sz="6" w:space="0"/>
              <w:bottom w:val="single" w:color="auto" w:sz="6" w:space="0"/>
              <w:right w:val="nil"/>
            </w:tcBorders>
            <w:vAlign w:val="center"/>
          </w:tcPr>
          <w:p w14:paraId="433D23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6.3</w:t>
            </w:r>
          </w:p>
        </w:tc>
      </w:tr>
      <w:tr w14:paraId="1F2E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2721" w:type="dxa"/>
            <w:tcBorders>
              <w:top w:val="single" w:color="auto" w:sz="6" w:space="0"/>
              <w:left w:val="nil"/>
              <w:bottom w:val="single" w:color="auto" w:sz="6" w:space="0"/>
            </w:tcBorders>
            <w:vAlign w:val="center"/>
          </w:tcPr>
          <w:p w14:paraId="36DEA7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第一产业增加值</w:t>
            </w:r>
          </w:p>
        </w:tc>
        <w:tc>
          <w:tcPr>
            <w:tcW w:w="1665" w:type="dxa"/>
            <w:tcBorders>
              <w:top w:val="single" w:color="auto" w:sz="6" w:space="0"/>
              <w:bottom w:val="single" w:color="auto" w:sz="6" w:space="0"/>
            </w:tcBorders>
            <w:vAlign w:val="center"/>
          </w:tcPr>
          <w:p w14:paraId="5783E9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亿元</w:t>
            </w:r>
          </w:p>
        </w:tc>
        <w:tc>
          <w:tcPr>
            <w:tcW w:w="2126" w:type="dxa"/>
            <w:tcBorders>
              <w:top w:val="single" w:color="auto" w:sz="6" w:space="0"/>
              <w:bottom w:val="single" w:color="auto" w:sz="6" w:space="0"/>
            </w:tcBorders>
            <w:vAlign w:val="center"/>
          </w:tcPr>
          <w:p w14:paraId="206864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54.39</w:t>
            </w:r>
          </w:p>
        </w:tc>
        <w:tc>
          <w:tcPr>
            <w:tcW w:w="2308" w:type="dxa"/>
            <w:tcBorders>
              <w:top w:val="single" w:color="auto" w:sz="6" w:space="0"/>
              <w:bottom w:val="single" w:color="auto" w:sz="6" w:space="0"/>
              <w:right w:val="nil"/>
            </w:tcBorders>
            <w:vAlign w:val="center"/>
          </w:tcPr>
          <w:p w14:paraId="4E698D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4.8</w:t>
            </w:r>
          </w:p>
        </w:tc>
      </w:tr>
      <w:tr w14:paraId="3850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2721" w:type="dxa"/>
            <w:tcBorders>
              <w:top w:val="single" w:color="auto" w:sz="6" w:space="0"/>
              <w:left w:val="nil"/>
              <w:bottom w:val="single" w:color="auto" w:sz="6" w:space="0"/>
            </w:tcBorders>
            <w:vAlign w:val="center"/>
          </w:tcPr>
          <w:p w14:paraId="6461BB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第二产业增加值</w:t>
            </w:r>
          </w:p>
        </w:tc>
        <w:tc>
          <w:tcPr>
            <w:tcW w:w="1665" w:type="dxa"/>
            <w:tcBorders>
              <w:top w:val="single" w:color="auto" w:sz="6" w:space="0"/>
              <w:bottom w:val="single" w:color="auto" w:sz="6" w:space="0"/>
            </w:tcBorders>
            <w:vAlign w:val="center"/>
          </w:tcPr>
          <w:p w14:paraId="5F026B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亿元</w:t>
            </w:r>
          </w:p>
        </w:tc>
        <w:tc>
          <w:tcPr>
            <w:tcW w:w="2126" w:type="dxa"/>
            <w:tcBorders>
              <w:top w:val="single" w:color="auto" w:sz="6" w:space="0"/>
              <w:bottom w:val="single" w:color="auto" w:sz="6" w:space="0"/>
            </w:tcBorders>
            <w:vAlign w:val="center"/>
          </w:tcPr>
          <w:p w14:paraId="524A68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162.81</w:t>
            </w:r>
          </w:p>
        </w:tc>
        <w:tc>
          <w:tcPr>
            <w:tcW w:w="2308" w:type="dxa"/>
            <w:tcBorders>
              <w:top w:val="single" w:color="auto" w:sz="6" w:space="0"/>
              <w:bottom w:val="single" w:color="auto" w:sz="6" w:space="0"/>
              <w:right w:val="nil"/>
            </w:tcBorders>
            <w:vAlign w:val="center"/>
          </w:tcPr>
          <w:p w14:paraId="1AD8F2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4.0</w:t>
            </w:r>
          </w:p>
        </w:tc>
      </w:tr>
      <w:tr w14:paraId="1D9A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2721" w:type="dxa"/>
            <w:tcBorders>
              <w:top w:val="single" w:color="auto" w:sz="6" w:space="0"/>
              <w:left w:val="nil"/>
              <w:bottom w:val="single" w:color="auto" w:sz="6" w:space="0"/>
            </w:tcBorders>
            <w:vAlign w:val="center"/>
          </w:tcPr>
          <w:p w14:paraId="33CD6B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#工业增加值</w:t>
            </w:r>
          </w:p>
        </w:tc>
        <w:tc>
          <w:tcPr>
            <w:tcW w:w="1665" w:type="dxa"/>
            <w:tcBorders>
              <w:top w:val="single" w:color="auto" w:sz="6" w:space="0"/>
              <w:bottom w:val="single" w:color="auto" w:sz="6" w:space="0"/>
            </w:tcBorders>
            <w:vAlign w:val="center"/>
          </w:tcPr>
          <w:p w14:paraId="5B79E5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亿元</w:t>
            </w:r>
          </w:p>
        </w:tc>
        <w:tc>
          <w:tcPr>
            <w:tcW w:w="2126" w:type="dxa"/>
            <w:tcBorders>
              <w:top w:val="single" w:color="auto" w:sz="6" w:space="0"/>
              <w:bottom w:val="single" w:color="auto" w:sz="6" w:space="0"/>
            </w:tcBorders>
            <w:vAlign w:val="center"/>
          </w:tcPr>
          <w:p w14:paraId="6685E0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129.10</w:t>
            </w:r>
          </w:p>
        </w:tc>
        <w:tc>
          <w:tcPr>
            <w:tcW w:w="2308" w:type="dxa"/>
            <w:tcBorders>
              <w:top w:val="single" w:color="auto" w:sz="6" w:space="0"/>
              <w:bottom w:val="single" w:color="auto" w:sz="6" w:space="0"/>
              <w:right w:val="nil"/>
            </w:tcBorders>
            <w:vAlign w:val="center"/>
          </w:tcPr>
          <w:p w14:paraId="5D4C73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7.4</w:t>
            </w:r>
          </w:p>
        </w:tc>
      </w:tr>
      <w:tr w14:paraId="7FC6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721" w:type="dxa"/>
            <w:tcBorders>
              <w:top w:val="single" w:color="auto" w:sz="6" w:space="0"/>
              <w:left w:val="nil"/>
              <w:bottom w:val="single" w:color="auto" w:sz="6" w:space="0"/>
            </w:tcBorders>
            <w:vAlign w:val="center"/>
          </w:tcPr>
          <w:p w14:paraId="14AAE2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第三产业增加值</w:t>
            </w:r>
          </w:p>
        </w:tc>
        <w:tc>
          <w:tcPr>
            <w:tcW w:w="1665" w:type="dxa"/>
            <w:tcBorders>
              <w:top w:val="single" w:color="auto" w:sz="6" w:space="0"/>
              <w:bottom w:val="single" w:color="auto" w:sz="6" w:space="0"/>
            </w:tcBorders>
            <w:vAlign w:val="center"/>
          </w:tcPr>
          <w:p w14:paraId="088B85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亿元</w:t>
            </w:r>
          </w:p>
        </w:tc>
        <w:tc>
          <w:tcPr>
            <w:tcW w:w="2126" w:type="dxa"/>
            <w:tcBorders>
              <w:top w:val="single" w:color="auto" w:sz="6" w:space="0"/>
              <w:bottom w:val="single" w:color="auto" w:sz="6" w:space="0"/>
            </w:tcBorders>
            <w:vAlign w:val="center"/>
          </w:tcPr>
          <w:p w14:paraId="7F18AD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284.47</w:t>
            </w:r>
          </w:p>
        </w:tc>
        <w:tc>
          <w:tcPr>
            <w:tcW w:w="2308" w:type="dxa"/>
            <w:tcBorders>
              <w:top w:val="single" w:color="auto" w:sz="6" w:space="0"/>
              <w:bottom w:val="single" w:color="auto" w:sz="6" w:space="0"/>
              <w:right w:val="nil"/>
            </w:tcBorders>
            <w:vAlign w:val="center"/>
          </w:tcPr>
          <w:p w14:paraId="2496A3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8.0</w:t>
            </w:r>
          </w:p>
        </w:tc>
      </w:tr>
    </w:tbl>
    <w:p w14:paraId="57C593E1">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注：增加值为现行价格、增幅为不变价。</w:t>
      </w:r>
    </w:p>
    <w:p w14:paraId="76B4A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p>
    <w:p w14:paraId="3DB7488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农林牧渔业</w:t>
      </w:r>
    </w:p>
    <w:p w14:paraId="204225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p>
    <w:p w14:paraId="10EFA1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农业生产总体平稳。</w:t>
      </w:r>
      <w:r>
        <w:rPr>
          <w:rFonts w:hint="default" w:ascii="Times New Roman" w:hAnsi="Times New Roman" w:eastAsia="方正仿宋_GBK" w:cs="Times New Roman"/>
          <w:color w:val="auto"/>
          <w:sz w:val="32"/>
          <w:szCs w:val="32"/>
          <w:highlight w:val="none"/>
          <w:lang w:val="en-US" w:eastAsia="zh-CN"/>
        </w:rPr>
        <w:t>全年完成现价农林牧渔业总产值91.50亿元，比上年增长3.0%。其中，农业49.53亿元，增长4.9%；林业4.41亿元，增长0.1%；牧业12.41亿元，增长2.4%；渔业19.62亿元，下降0.6%。全年粮食种植面积99.23万亩，比上年增长0.2%，粮食总产量50.83万吨，与上年持平。其中，小麦种植面积48.19万亩，产量19.33万吨；水稻种植面积49.99万亩，产量31.24万吨。油料种植面积0.76万亩，产量0.19万吨。农业现代化建设成效显著，洪泽区现代农业产业高质量发展示范园项目通过验收。7个综合农事服务中心启动建设，主要农作物耕种收综合机械化水平达92%。</w:t>
      </w:r>
    </w:p>
    <w:p w14:paraId="5BA775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全年新增林地面积</w:t>
      </w:r>
      <w:r>
        <w:rPr>
          <w:rFonts w:hint="default" w:ascii="Times New Roman" w:hAnsi="Times New Roman" w:eastAsia="方正仿宋_GBK" w:cs="Times New Roman"/>
          <w:color w:val="auto"/>
          <w:sz w:val="32"/>
          <w:szCs w:val="32"/>
          <w:highlight w:val="none"/>
          <w:lang w:val="en-US" w:eastAsia="zh-CN"/>
        </w:rPr>
        <w:t>510亩，林木覆盖率较上年提高0.04个百分点。生猪饲养量15.56万头，下降4.8%；家禽饲养量1813.51万只，增长16.4%；全年水产品产量5.76万吨，增长3.0%。</w:t>
      </w:r>
    </w:p>
    <w:p w14:paraId="2661755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表2  主要农产品产量情况</w:t>
      </w:r>
    </w:p>
    <w:tbl>
      <w:tblPr>
        <w:tblStyle w:val="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6"/>
        <w:gridCol w:w="1737"/>
        <w:gridCol w:w="1925"/>
        <w:gridCol w:w="2612"/>
      </w:tblGrid>
      <w:tr w14:paraId="76EE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2526" w:type="dxa"/>
            <w:tcBorders>
              <w:top w:val="single" w:color="auto" w:sz="6" w:space="0"/>
              <w:left w:val="nil"/>
              <w:bottom w:val="single" w:color="auto" w:sz="6" w:space="0"/>
            </w:tcBorders>
            <w:vAlign w:val="center"/>
          </w:tcPr>
          <w:p w14:paraId="12EB23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_GBK" w:cs="Times New Roman"/>
                <w:color w:val="auto"/>
                <w:sz w:val="32"/>
                <w:szCs w:val="32"/>
                <w:highlight w:val="none"/>
                <w:vertAlign w:val="baseline"/>
                <w:lang w:val="en-US" w:eastAsia="zh-CN"/>
              </w:rPr>
            </w:pPr>
            <w:r>
              <w:rPr>
                <w:rFonts w:hint="default" w:ascii="Times New Roman" w:hAnsi="Times New Roman" w:eastAsia="方正黑体_GBK" w:cs="Times New Roman"/>
                <w:color w:val="auto"/>
                <w:sz w:val="32"/>
                <w:szCs w:val="32"/>
                <w:highlight w:val="none"/>
                <w:vertAlign w:val="baseline"/>
                <w:lang w:val="en-US" w:eastAsia="zh-CN"/>
              </w:rPr>
              <w:t>指   标</w:t>
            </w:r>
          </w:p>
        </w:tc>
        <w:tc>
          <w:tcPr>
            <w:tcW w:w="1737" w:type="dxa"/>
            <w:tcBorders>
              <w:top w:val="single" w:color="auto" w:sz="6" w:space="0"/>
              <w:bottom w:val="single" w:color="auto" w:sz="6" w:space="0"/>
            </w:tcBorders>
            <w:vAlign w:val="center"/>
          </w:tcPr>
          <w:p w14:paraId="48EFEE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_GBK" w:cs="Times New Roman"/>
                <w:color w:val="auto"/>
                <w:sz w:val="32"/>
                <w:szCs w:val="32"/>
                <w:highlight w:val="none"/>
                <w:vertAlign w:val="baseline"/>
                <w:lang w:val="en-US" w:eastAsia="zh-CN"/>
              </w:rPr>
            </w:pPr>
            <w:r>
              <w:rPr>
                <w:rFonts w:hint="default" w:ascii="Times New Roman" w:hAnsi="Times New Roman" w:eastAsia="方正黑体_GBK" w:cs="Times New Roman"/>
                <w:color w:val="auto"/>
                <w:sz w:val="32"/>
                <w:szCs w:val="32"/>
                <w:highlight w:val="none"/>
                <w:vertAlign w:val="baseline"/>
                <w:lang w:val="en-US" w:eastAsia="zh-CN"/>
              </w:rPr>
              <w:t>单位</w:t>
            </w:r>
          </w:p>
        </w:tc>
        <w:tc>
          <w:tcPr>
            <w:tcW w:w="1925" w:type="dxa"/>
            <w:tcBorders>
              <w:top w:val="single" w:color="auto" w:sz="6" w:space="0"/>
              <w:bottom w:val="single" w:color="auto" w:sz="6" w:space="0"/>
            </w:tcBorders>
            <w:vAlign w:val="center"/>
          </w:tcPr>
          <w:p w14:paraId="273CF5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_GBK" w:cs="Times New Roman"/>
                <w:color w:val="auto"/>
                <w:sz w:val="32"/>
                <w:szCs w:val="32"/>
                <w:highlight w:val="none"/>
                <w:vertAlign w:val="baseline"/>
                <w:lang w:val="en-US" w:eastAsia="zh-CN"/>
              </w:rPr>
            </w:pPr>
            <w:r>
              <w:rPr>
                <w:rFonts w:hint="default" w:ascii="Times New Roman" w:hAnsi="Times New Roman" w:eastAsia="方正黑体_GBK" w:cs="Times New Roman"/>
                <w:color w:val="auto"/>
                <w:sz w:val="32"/>
                <w:szCs w:val="32"/>
                <w:highlight w:val="none"/>
                <w:vertAlign w:val="baseline"/>
                <w:lang w:val="en-US" w:eastAsia="zh-CN"/>
              </w:rPr>
              <w:t>产量</w:t>
            </w:r>
          </w:p>
        </w:tc>
        <w:tc>
          <w:tcPr>
            <w:tcW w:w="2612" w:type="dxa"/>
            <w:tcBorders>
              <w:top w:val="single" w:color="auto" w:sz="6" w:space="0"/>
              <w:bottom w:val="single" w:color="auto" w:sz="6" w:space="0"/>
              <w:right w:val="nil"/>
            </w:tcBorders>
            <w:vAlign w:val="center"/>
          </w:tcPr>
          <w:p w14:paraId="23E2E65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黑体_GBK" w:cs="Times New Roman"/>
                <w:color w:val="auto"/>
                <w:sz w:val="32"/>
                <w:szCs w:val="32"/>
                <w:highlight w:val="none"/>
                <w:vertAlign w:val="baseline"/>
                <w:lang w:val="en-US" w:eastAsia="zh-CN"/>
              </w:rPr>
            </w:pPr>
            <w:r>
              <w:rPr>
                <w:rFonts w:hint="default" w:ascii="Times New Roman" w:hAnsi="Times New Roman" w:eastAsia="方正黑体_GBK" w:cs="Times New Roman"/>
                <w:color w:val="auto"/>
                <w:sz w:val="32"/>
                <w:szCs w:val="32"/>
                <w:highlight w:val="none"/>
                <w:vertAlign w:val="baseline"/>
                <w:lang w:val="en-US" w:eastAsia="zh-CN"/>
              </w:rPr>
              <w:t>比上年增长（%）</w:t>
            </w:r>
          </w:p>
        </w:tc>
      </w:tr>
      <w:tr w14:paraId="686A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2526" w:type="dxa"/>
            <w:tcBorders>
              <w:top w:val="single" w:color="auto" w:sz="6" w:space="0"/>
              <w:left w:val="nil"/>
              <w:bottom w:val="single" w:color="auto" w:sz="6" w:space="0"/>
            </w:tcBorders>
            <w:vAlign w:val="top"/>
          </w:tcPr>
          <w:p w14:paraId="4C1DBFD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粮食</w:t>
            </w:r>
          </w:p>
        </w:tc>
        <w:tc>
          <w:tcPr>
            <w:tcW w:w="1737" w:type="dxa"/>
            <w:tcBorders>
              <w:top w:val="single" w:color="auto" w:sz="6" w:space="0"/>
              <w:bottom w:val="single" w:color="auto" w:sz="6" w:space="0"/>
            </w:tcBorders>
            <w:vAlign w:val="center"/>
          </w:tcPr>
          <w:p w14:paraId="6AB9D8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万吨</w:t>
            </w:r>
          </w:p>
        </w:tc>
        <w:tc>
          <w:tcPr>
            <w:tcW w:w="1925" w:type="dxa"/>
            <w:tcBorders>
              <w:top w:val="single" w:color="auto" w:sz="6" w:space="0"/>
              <w:bottom w:val="single" w:color="auto" w:sz="6" w:space="0"/>
            </w:tcBorders>
            <w:vAlign w:val="center"/>
          </w:tcPr>
          <w:p w14:paraId="691600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50.83</w:t>
            </w:r>
          </w:p>
        </w:tc>
        <w:tc>
          <w:tcPr>
            <w:tcW w:w="2612" w:type="dxa"/>
            <w:tcBorders>
              <w:top w:val="single" w:color="auto" w:sz="6" w:space="0"/>
              <w:bottom w:val="single" w:color="auto" w:sz="6" w:space="0"/>
              <w:right w:val="nil"/>
            </w:tcBorders>
            <w:vAlign w:val="center"/>
          </w:tcPr>
          <w:p w14:paraId="6C76B3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0.0</w:t>
            </w:r>
          </w:p>
        </w:tc>
      </w:tr>
      <w:tr w14:paraId="3D3F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526" w:type="dxa"/>
            <w:tcBorders>
              <w:top w:val="single" w:color="auto" w:sz="6" w:space="0"/>
              <w:left w:val="nil"/>
              <w:bottom w:val="single" w:color="auto" w:sz="6" w:space="0"/>
            </w:tcBorders>
            <w:vAlign w:val="top"/>
          </w:tcPr>
          <w:p w14:paraId="2A5BFD90">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#水稻</w:t>
            </w:r>
          </w:p>
        </w:tc>
        <w:tc>
          <w:tcPr>
            <w:tcW w:w="1737" w:type="dxa"/>
            <w:tcBorders>
              <w:top w:val="single" w:color="auto" w:sz="6" w:space="0"/>
              <w:bottom w:val="single" w:color="auto" w:sz="6" w:space="0"/>
            </w:tcBorders>
            <w:vAlign w:val="center"/>
          </w:tcPr>
          <w:p w14:paraId="41E9FF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万吨</w:t>
            </w:r>
          </w:p>
        </w:tc>
        <w:tc>
          <w:tcPr>
            <w:tcW w:w="1925" w:type="dxa"/>
            <w:tcBorders>
              <w:top w:val="single" w:color="auto" w:sz="6" w:space="0"/>
              <w:bottom w:val="single" w:color="auto" w:sz="6" w:space="0"/>
            </w:tcBorders>
            <w:vAlign w:val="center"/>
          </w:tcPr>
          <w:p w14:paraId="5D1E26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31.24</w:t>
            </w:r>
          </w:p>
        </w:tc>
        <w:tc>
          <w:tcPr>
            <w:tcW w:w="2612" w:type="dxa"/>
            <w:tcBorders>
              <w:top w:val="single" w:color="auto" w:sz="6" w:space="0"/>
              <w:bottom w:val="single" w:color="auto" w:sz="6" w:space="0"/>
              <w:right w:val="nil"/>
            </w:tcBorders>
            <w:vAlign w:val="center"/>
          </w:tcPr>
          <w:p w14:paraId="5229FE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0.6</w:t>
            </w:r>
          </w:p>
        </w:tc>
      </w:tr>
      <w:tr w14:paraId="61DB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2526" w:type="dxa"/>
            <w:tcBorders>
              <w:top w:val="single" w:color="auto" w:sz="6" w:space="0"/>
              <w:left w:val="nil"/>
              <w:bottom w:val="single" w:color="auto" w:sz="6" w:space="0"/>
            </w:tcBorders>
            <w:vAlign w:val="top"/>
          </w:tcPr>
          <w:p w14:paraId="4827241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小麦</w:t>
            </w:r>
          </w:p>
        </w:tc>
        <w:tc>
          <w:tcPr>
            <w:tcW w:w="1737" w:type="dxa"/>
            <w:tcBorders>
              <w:top w:val="single" w:color="auto" w:sz="6" w:space="0"/>
              <w:bottom w:val="single" w:color="auto" w:sz="6" w:space="0"/>
            </w:tcBorders>
            <w:vAlign w:val="center"/>
          </w:tcPr>
          <w:p w14:paraId="6FB388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万吨</w:t>
            </w:r>
          </w:p>
        </w:tc>
        <w:tc>
          <w:tcPr>
            <w:tcW w:w="1925" w:type="dxa"/>
            <w:tcBorders>
              <w:top w:val="single" w:color="auto" w:sz="6" w:space="0"/>
              <w:bottom w:val="single" w:color="auto" w:sz="6" w:space="0"/>
            </w:tcBorders>
            <w:vAlign w:val="center"/>
          </w:tcPr>
          <w:p w14:paraId="1890CF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19.33</w:t>
            </w:r>
          </w:p>
        </w:tc>
        <w:tc>
          <w:tcPr>
            <w:tcW w:w="2612" w:type="dxa"/>
            <w:tcBorders>
              <w:top w:val="single" w:color="auto" w:sz="6" w:space="0"/>
              <w:bottom w:val="single" w:color="auto" w:sz="6" w:space="0"/>
              <w:right w:val="nil"/>
            </w:tcBorders>
            <w:vAlign w:val="center"/>
          </w:tcPr>
          <w:p w14:paraId="316AC9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-0.9</w:t>
            </w:r>
          </w:p>
        </w:tc>
      </w:tr>
      <w:tr w14:paraId="2590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2526" w:type="dxa"/>
            <w:tcBorders>
              <w:top w:val="single" w:color="auto" w:sz="6" w:space="0"/>
              <w:left w:val="nil"/>
              <w:bottom w:val="single" w:color="auto" w:sz="6" w:space="0"/>
            </w:tcBorders>
            <w:vAlign w:val="top"/>
          </w:tcPr>
          <w:p w14:paraId="16AA11E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油料</w:t>
            </w:r>
          </w:p>
        </w:tc>
        <w:tc>
          <w:tcPr>
            <w:tcW w:w="1737" w:type="dxa"/>
            <w:tcBorders>
              <w:top w:val="single" w:color="auto" w:sz="6" w:space="0"/>
              <w:bottom w:val="single" w:color="auto" w:sz="6" w:space="0"/>
            </w:tcBorders>
            <w:vAlign w:val="center"/>
          </w:tcPr>
          <w:p w14:paraId="6D83F7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万吨</w:t>
            </w:r>
          </w:p>
        </w:tc>
        <w:tc>
          <w:tcPr>
            <w:tcW w:w="1925" w:type="dxa"/>
            <w:tcBorders>
              <w:top w:val="single" w:color="auto" w:sz="6" w:space="0"/>
              <w:bottom w:val="single" w:color="auto" w:sz="6" w:space="0"/>
            </w:tcBorders>
            <w:vAlign w:val="center"/>
          </w:tcPr>
          <w:p w14:paraId="573E15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0.19</w:t>
            </w:r>
          </w:p>
        </w:tc>
        <w:tc>
          <w:tcPr>
            <w:tcW w:w="2612" w:type="dxa"/>
            <w:tcBorders>
              <w:top w:val="single" w:color="auto" w:sz="6" w:space="0"/>
              <w:bottom w:val="single" w:color="auto" w:sz="6" w:space="0"/>
              <w:right w:val="nil"/>
            </w:tcBorders>
            <w:vAlign w:val="center"/>
          </w:tcPr>
          <w:p w14:paraId="19379D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-1.8</w:t>
            </w:r>
          </w:p>
        </w:tc>
      </w:tr>
      <w:tr w14:paraId="6B5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2526" w:type="dxa"/>
            <w:tcBorders>
              <w:top w:val="single" w:color="auto" w:sz="6" w:space="0"/>
              <w:left w:val="nil"/>
              <w:bottom w:val="single" w:color="auto" w:sz="6" w:space="0"/>
            </w:tcBorders>
            <w:vAlign w:val="top"/>
          </w:tcPr>
          <w:p w14:paraId="6EB24FCC">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生猪饲养量</w:t>
            </w:r>
          </w:p>
        </w:tc>
        <w:tc>
          <w:tcPr>
            <w:tcW w:w="1737" w:type="dxa"/>
            <w:tcBorders>
              <w:top w:val="single" w:color="auto" w:sz="6" w:space="0"/>
              <w:bottom w:val="single" w:color="auto" w:sz="6" w:space="0"/>
            </w:tcBorders>
            <w:vAlign w:val="center"/>
          </w:tcPr>
          <w:p w14:paraId="2D11F1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万头</w:t>
            </w:r>
          </w:p>
        </w:tc>
        <w:tc>
          <w:tcPr>
            <w:tcW w:w="1925" w:type="dxa"/>
            <w:tcBorders>
              <w:top w:val="single" w:color="auto" w:sz="6" w:space="0"/>
              <w:bottom w:val="single" w:color="auto" w:sz="6" w:space="0"/>
            </w:tcBorders>
            <w:vAlign w:val="center"/>
          </w:tcPr>
          <w:p w14:paraId="697E87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15.56</w:t>
            </w:r>
          </w:p>
        </w:tc>
        <w:tc>
          <w:tcPr>
            <w:tcW w:w="2612" w:type="dxa"/>
            <w:tcBorders>
              <w:top w:val="single" w:color="auto" w:sz="6" w:space="0"/>
              <w:bottom w:val="single" w:color="auto" w:sz="6" w:space="0"/>
              <w:right w:val="nil"/>
            </w:tcBorders>
            <w:vAlign w:val="center"/>
          </w:tcPr>
          <w:p w14:paraId="0B50C0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-4.8</w:t>
            </w:r>
          </w:p>
        </w:tc>
      </w:tr>
      <w:tr w14:paraId="7A14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2526" w:type="dxa"/>
            <w:tcBorders>
              <w:top w:val="single" w:color="auto" w:sz="6" w:space="0"/>
              <w:left w:val="nil"/>
              <w:bottom w:val="single" w:color="auto" w:sz="6" w:space="0"/>
            </w:tcBorders>
            <w:vAlign w:val="top"/>
          </w:tcPr>
          <w:p w14:paraId="1916943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#生猪出栏量</w:t>
            </w:r>
          </w:p>
        </w:tc>
        <w:tc>
          <w:tcPr>
            <w:tcW w:w="1737" w:type="dxa"/>
            <w:tcBorders>
              <w:top w:val="single" w:color="auto" w:sz="6" w:space="0"/>
              <w:bottom w:val="single" w:color="auto" w:sz="6" w:space="0"/>
            </w:tcBorders>
            <w:vAlign w:val="center"/>
          </w:tcPr>
          <w:p w14:paraId="541EC7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万头</w:t>
            </w:r>
          </w:p>
        </w:tc>
        <w:tc>
          <w:tcPr>
            <w:tcW w:w="1925" w:type="dxa"/>
            <w:tcBorders>
              <w:top w:val="single" w:color="auto" w:sz="6" w:space="0"/>
              <w:bottom w:val="single" w:color="auto" w:sz="6" w:space="0"/>
            </w:tcBorders>
            <w:vAlign w:val="center"/>
          </w:tcPr>
          <w:p w14:paraId="6BF81E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9.51</w:t>
            </w:r>
          </w:p>
        </w:tc>
        <w:tc>
          <w:tcPr>
            <w:tcW w:w="2612" w:type="dxa"/>
            <w:tcBorders>
              <w:top w:val="single" w:color="auto" w:sz="6" w:space="0"/>
              <w:bottom w:val="single" w:color="auto" w:sz="6" w:space="0"/>
              <w:right w:val="nil"/>
            </w:tcBorders>
            <w:vAlign w:val="center"/>
          </w:tcPr>
          <w:p w14:paraId="49DB2F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4.9</w:t>
            </w:r>
          </w:p>
        </w:tc>
      </w:tr>
      <w:tr w14:paraId="7E76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2526" w:type="dxa"/>
            <w:tcBorders>
              <w:top w:val="single" w:color="auto" w:sz="6" w:space="0"/>
              <w:left w:val="nil"/>
              <w:bottom w:val="single" w:color="auto" w:sz="6" w:space="0"/>
            </w:tcBorders>
            <w:vAlign w:val="top"/>
          </w:tcPr>
          <w:p w14:paraId="206D2866">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家禽饲养量</w:t>
            </w:r>
          </w:p>
        </w:tc>
        <w:tc>
          <w:tcPr>
            <w:tcW w:w="1737" w:type="dxa"/>
            <w:tcBorders>
              <w:top w:val="single" w:color="auto" w:sz="6" w:space="0"/>
              <w:bottom w:val="single" w:color="auto" w:sz="6" w:space="0"/>
            </w:tcBorders>
            <w:vAlign w:val="center"/>
          </w:tcPr>
          <w:p w14:paraId="04D210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万只</w:t>
            </w:r>
          </w:p>
        </w:tc>
        <w:tc>
          <w:tcPr>
            <w:tcW w:w="1925" w:type="dxa"/>
            <w:tcBorders>
              <w:top w:val="single" w:color="auto" w:sz="6" w:space="0"/>
              <w:bottom w:val="single" w:color="auto" w:sz="6" w:space="0"/>
            </w:tcBorders>
            <w:vAlign w:val="center"/>
          </w:tcPr>
          <w:p w14:paraId="609912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1813.51</w:t>
            </w:r>
          </w:p>
        </w:tc>
        <w:tc>
          <w:tcPr>
            <w:tcW w:w="2612" w:type="dxa"/>
            <w:tcBorders>
              <w:top w:val="single" w:color="auto" w:sz="6" w:space="0"/>
              <w:bottom w:val="single" w:color="auto" w:sz="6" w:space="0"/>
              <w:right w:val="nil"/>
            </w:tcBorders>
            <w:vAlign w:val="center"/>
          </w:tcPr>
          <w:p w14:paraId="6F4262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16.4</w:t>
            </w:r>
          </w:p>
        </w:tc>
      </w:tr>
      <w:tr w14:paraId="2870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2526" w:type="dxa"/>
            <w:tcBorders>
              <w:top w:val="single" w:color="auto" w:sz="6" w:space="0"/>
              <w:left w:val="nil"/>
              <w:bottom w:val="single" w:color="auto" w:sz="6" w:space="0"/>
            </w:tcBorders>
            <w:vAlign w:val="top"/>
          </w:tcPr>
          <w:p w14:paraId="5314B4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#家禽出栏量</w:t>
            </w:r>
          </w:p>
        </w:tc>
        <w:tc>
          <w:tcPr>
            <w:tcW w:w="1737" w:type="dxa"/>
            <w:tcBorders>
              <w:top w:val="single" w:color="auto" w:sz="6" w:space="0"/>
              <w:bottom w:val="single" w:color="auto" w:sz="6" w:space="0"/>
            </w:tcBorders>
            <w:vAlign w:val="center"/>
          </w:tcPr>
          <w:p w14:paraId="0D4B43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万只</w:t>
            </w:r>
          </w:p>
        </w:tc>
        <w:tc>
          <w:tcPr>
            <w:tcW w:w="1925" w:type="dxa"/>
            <w:tcBorders>
              <w:top w:val="single" w:color="auto" w:sz="6" w:space="0"/>
              <w:bottom w:val="single" w:color="auto" w:sz="6" w:space="0"/>
            </w:tcBorders>
            <w:vAlign w:val="center"/>
          </w:tcPr>
          <w:p w14:paraId="0ED03E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1394.16</w:t>
            </w:r>
          </w:p>
        </w:tc>
        <w:tc>
          <w:tcPr>
            <w:tcW w:w="2612" w:type="dxa"/>
            <w:tcBorders>
              <w:top w:val="single" w:color="auto" w:sz="6" w:space="0"/>
              <w:bottom w:val="single" w:color="auto" w:sz="6" w:space="0"/>
              <w:right w:val="nil"/>
            </w:tcBorders>
            <w:vAlign w:val="center"/>
          </w:tcPr>
          <w:p w14:paraId="5D4D93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18.4</w:t>
            </w:r>
          </w:p>
        </w:tc>
      </w:tr>
      <w:tr w14:paraId="7718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2526" w:type="dxa"/>
            <w:tcBorders>
              <w:top w:val="single" w:color="auto" w:sz="6" w:space="0"/>
              <w:left w:val="nil"/>
              <w:bottom w:val="single" w:color="auto" w:sz="6" w:space="0"/>
            </w:tcBorders>
            <w:vAlign w:val="top"/>
          </w:tcPr>
          <w:p w14:paraId="392511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水产品</w:t>
            </w:r>
          </w:p>
        </w:tc>
        <w:tc>
          <w:tcPr>
            <w:tcW w:w="1737" w:type="dxa"/>
            <w:tcBorders>
              <w:top w:val="single" w:color="auto" w:sz="6" w:space="0"/>
              <w:bottom w:val="single" w:color="auto" w:sz="6" w:space="0"/>
            </w:tcBorders>
            <w:vAlign w:val="center"/>
          </w:tcPr>
          <w:p w14:paraId="3D03E5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万吨</w:t>
            </w:r>
          </w:p>
        </w:tc>
        <w:tc>
          <w:tcPr>
            <w:tcW w:w="1925" w:type="dxa"/>
            <w:tcBorders>
              <w:top w:val="single" w:color="auto" w:sz="6" w:space="0"/>
              <w:bottom w:val="single" w:color="auto" w:sz="6" w:space="0"/>
            </w:tcBorders>
            <w:vAlign w:val="center"/>
          </w:tcPr>
          <w:p w14:paraId="434CB2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5.76</w:t>
            </w:r>
          </w:p>
        </w:tc>
        <w:tc>
          <w:tcPr>
            <w:tcW w:w="2612" w:type="dxa"/>
            <w:tcBorders>
              <w:top w:val="single" w:color="auto" w:sz="6" w:space="0"/>
              <w:bottom w:val="single" w:color="auto" w:sz="6" w:space="0"/>
              <w:right w:val="nil"/>
            </w:tcBorders>
            <w:vAlign w:val="center"/>
          </w:tcPr>
          <w:p w14:paraId="24C426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3.0</w:t>
            </w:r>
          </w:p>
        </w:tc>
      </w:tr>
    </w:tbl>
    <w:p w14:paraId="3AFC871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auto"/>
          <w:sz w:val="24"/>
          <w:szCs w:val="24"/>
          <w:highlight w:val="none"/>
          <w:vertAlign w:val="baseline"/>
          <w:lang w:val="en-US" w:eastAsia="zh-CN"/>
        </w:rPr>
      </w:pPr>
    </w:p>
    <w:p w14:paraId="180073C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auto"/>
          <w:sz w:val="24"/>
          <w:szCs w:val="24"/>
          <w:highlight w:val="none"/>
          <w:vertAlign w:val="baseline"/>
          <w:lang w:val="en-US" w:eastAsia="zh-CN"/>
        </w:rPr>
      </w:pPr>
    </w:p>
    <w:p w14:paraId="4D4B031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工业和建筑业</w:t>
      </w:r>
    </w:p>
    <w:p w14:paraId="0BA153A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方正黑体_GBK" w:cs="Times New Roman"/>
          <w:color w:val="auto"/>
          <w:sz w:val="32"/>
          <w:szCs w:val="32"/>
          <w:highlight w:val="none"/>
          <w:lang w:val="en-US" w:eastAsia="zh-CN"/>
        </w:rPr>
      </w:pPr>
    </w:p>
    <w:p w14:paraId="79B0EC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工业生产持续增长。</w:t>
      </w:r>
      <w:r>
        <w:rPr>
          <w:rFonts w:hint="default" w:ascii="Times New Roman" w:hAnsi="Times New Roman" w:eastAsia="方正仿宋_GBK" w:cs="Times New Roman"/>
          <w:color w:val="auto"/>
          <w:sz w:val="32"/>
          <w:szCs w:val="32"/>
          <w:highlight w:val="none"/>
          <w:lang w:val="en-US" w:eastAsia="zh-CN"/>
        </w:rPr>
        <w:t>2025年规模以上工业企业完成工业总产值358.30亿元，比上年增长7.6%。全区规模以上工业企业实现营业收入307.53亿元，同比增长4.0%。全区三大主导产业（纤维新材料、机械装备、</w:t>
      </w:r>
      <w:r>
        <w:rPr>
          <w:rFonts w:hint="eastAsia" w:ascii="Times New Roman" w:hAnsi="Times New Roman" w:eastAsia="方正仿宋_GBK" w:cs="Times New Roman"/>
          <w:color w:val="auto"/>
          <w:sz w:val="32"/>
          <w:szCs w:val="32"/>
          <w:highlight w:val="none"/>
          <w:lang w:val="en-US" w:eastAsia="zh-CN"/>
        </w:rPr>
        <w:t>大健康</w:t>
      </w:r>
      <w:r>
        <w:rPr>
          <w:rFonts w:hint="default" w:ascii="Times New Roman" w:hAnsi="Times New Roman" w:eastAsia="方正仿宋_GBK" w:cs="Times New Roman"/>
          <w:color w:val="auto"/>
          <w:sz w:val="32"/>
          <w:szCs w:val="32"/>
          <w:highlight w:val="none"/>
          <w:lang w:val="en-US" w:eastAsia="zh-CN"/>
        </w:rPr>
        <w:t>）实现产值200.49亿元，增长13.1%，占全区规模以上企业总产值的56.0%。全年全社会用电量31.74亿千瓦时，增长6.6%，其中工业用电量23.79亿千瓦时，增长6.5%。</w:t>
      </w:r>
    </w:p>
    <w:p w14:paraId="458C026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仿宋_GBK" w:cs="Times New Roman"/>
          <w:b/>
          <w:bCs/>
          <w:color w:val="auto"/>
          <w:sz w:val="32"/>
          <w:szCs w:val="32"/>
          <w:highlight w:val="none"/>
          <w:lang w:val="en-US" w:eastAsia="zh-CN"/>
        </w:rPr>
      </w:pPr>
    </w:p>
    <w:p w14:paraId="25430B1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仿宋_GBK" w:cs="Times New Roman"/>
          <w:b/>
          <w:bCs/>
          <w:color w:val="auto"/>
          <w:sz w:val="32"/>
          <w:szCs w:val="32"/>
          <w:highlight w:val="none"/>
          <w:lang w:val="en-US" w:eastAsia="zh-CN"/>
        </w:rPr>
      </w:pPr>
    </w:p>
    <w:p w14:paraId="2DBE3A5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仿宋_GBK" w:cs="Times New Roman"/>
          <w:b/>
          <w:bCs/>
          <w:color w:val="auto"/>
          <w:sz w:val="32"/>
          <w:szCs w:val="32"/>
          <w:highlight w:val="none"/>
          <w:lang w:val="en-US" w:eastAsia="zh-CN"/>
        </w:rPr>
      </w:pPr>
    </w:p>
    <w:p w14:paraId="7BA9F6B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表3  主要工业产品产量情况</w:t>
      </w:r>
    </w:p>
    <w:tbl>
      <w:tblPr>
        <w:tblStyle w:val="6"/>
        <w:tblW w:w="8751" w:type="dxa"/>
        <w:jc w:val="center"/>
        <w:tblBorders>
          <w:top w:val="single" w:color="auto" w:sz="6" w:space="0"/>
          <w:left w:val="none" w:color="auto" w:sz="0" w:space="0"/>
          <w:bottom w:val="single" w:color="auto" w:sz="6"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3313"/>
        <w:gridCol w:w="2007"/>
        <w:gridCol w:w="1797"/>
        <w:gridCol w:w="1634"/>
      </w:tblGrid>
      <w:tr w14:paraId="3F98A7B4">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67" w:hRule="exact"/>
          <w:jc w:val="center"/>
        </w:trPr>
        <w:tc>
          <w:tcPr>
            <w:tcW w:w="3313" w:type="dxa"/>
            <w:tcBorders>
              <w:tl2br w:val="nil"/>
              <w:tr2bl w:val="nil"/>
            </w:tcBorders>
            <w:vAlign w:val="center"/>
          </w:tcPr>
          <w:p w14:paraId="21A53D28">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黑体_GBK" w:cs="Times New Roman"/>
                <w:i w:val="0"/>
                <w:iCs w:val="0"/>
                <w:snapToGrid w:val="0"/>
                <w:color w:val="auto"/>
                <w:kern w:val="0"/>
                <w:sz w:val="32"/>
                <w:szCs w:val="32"/>
                <w:highlight w:val="none"/>
                <w:u w:val="none"/>
                <w:lang w:val="en-US" w:eastAsia="zh-CN" w:bidi="ar"/>
              </w:rPr>
            </w:pPr>
            <w:r>
              <w:rPr>
                <w:rFonts w:hint="default" w:ascii="Times New Roman" w:hAnsi="Times New Roman" w:eastAsia="方正黑体_GBK" w:cs="Times New Roman"/>
                <w:i w:val="0"/>
                <w:iCs w:val="0"/>
                <w:snapToGrid w:val="0"/>
                <w:color w:val="auto"/>
                <w:kern w:val="0"/>
                <w:sz w:val="32"/>
                <w:szCs w:val="32"/>
                <w:highlight w:val="none"/>
                <w:u w:val="none"/>
                <w:lang w:val="en-US" w:eastAsia="zh-CN" w:bidi="ar"/>
              </w:rPr>
              <w:t>指   标</w:t>
            </w:r>
          </w:p>
        </w:tc>
        <w:tc>
          <w:tcPr>
            <w:tcW w:w="2007" w:type="dxa"/>
            <w:tcBorders>
              <w:tl2br w:val="nil"/>
              <w:tr2bl w:val="nil"/>
            </w:tcBorders>
            <w:vAlign w:val="center"/>
          </w:tcPr>
          <w:p w14:paraId="5307F3BC">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黑体_GBK" w:cs="Times New Roman"/>
                <w:i w:val="0"/>
                <w:iCs w:val="0"/>
                <w:snapToGrid w:val="0"/>
                <w:color w:val="auto"/>
                <w:kern w:val="0"/>
                <w:sz w:val="32"/>
                <w:szCs w:val="32"/>
                <w:highlight w:val="none"/>
                <w:u w:val="none"/>
                <w:lang w:val="en-US" w:eastAsia="zh-CN" w:bidi="ar"/>
              </w:rPr>
            </w:pPr>
            <w:r>
              <w:rPr>
                <w:rFonts w:hint="default" w:ascii="Times New Roman" w:hAnsi="Times New Roman" w:eastAsia="方正黑体_GBK" w:cs="Times New Roman"/>
                <w:i w:val="0"/>
                <w:iCs w:val="0"/>
                <w:snapToGrid w:val="0"/>
                <w:color w:val="auto"/>
                <w:kern w:val="0"/>
                <w:sz w:val="32"/>
                <w:szCs w:val="32"/>
                <w:highlight w:val="none"/>
                <w:u w:val="none"/>
                <w:lang w:val="en-US" w:eastAsia="zh-CN" w:bidi="ar"/>
              </w:rPr>
              <w:t>单位</w:t>
            </w:r>
          </w:p>
        </w:tc>
        <w:tc>
          <w:tcPr>
            <w:tcW w:w="1797" w:type="dxa"/>
            <w:tcBorders>
              <w:tl2br w:val="nil"/>
              <w:tr2bl w:val="nil"/>
            </w:tcBorders>
            <w:vAlign w:val="center"/>
          </w:tcPr>
          <w:p w14:paraId="08888A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_GBK" w:cs="Times New Roman"/>
                <w:color w:val="auto"/>
                <w:sz w:val="32"/>
                <w:szCs w:val="32"/>
                <w:highlight w:val="none"/>
                <w:vertAlign w:val="baseline"/>
                <w:lang w:val="en-US" w:eastAsia="zh-CN"/>
              </w:rPr>
            </w:pPr>
            <w:r>
              <w:rPr>
                <w:rFonts w:hint="default" w:ascii="Times New Roman" w:hAnsi="Times New Roman" w:eastAsia="方正黑体_GBK" w:cs="Times New Roman"/>
                <w:color w:val="auto"/>
                <w:sz w:val="32"/>
                <w:szCs w:val="32"/>
                <w:highlight w:val="none"/>
                <w:vertAlign w:val="baseline"/>
                <w:lang w:val="en-US" w:eastAsia="zh-CN"/>
              </w:rPr>
              <w:t>累计</w:t>
            </w:r>
          </w:p>
        </w:tc>
        <w:tc>
          <w:tcPr>
            <w:tcW w:w="1634" w:type="dxa"/>
            <w:tcBorders>
              <w:tl2br w:val="nil"/>
              <w:tr2bl w:val="nil"/>
            </w:tcBorders>
            <w:vAlign w:val="center"/>
          </w:tcPr>
          <w:p w14:paraId="1F4C08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_GBK" w:cs="Times New Roman"/>
                <w:color w:val="auto"/>
                <w:sz w:val="32"/>
                <w:szCs w:val="32"/>
                <w:highlight w:val="none"/>
                <w:vertAlign w:val="baseline"/>
                <w:lang w:val="en-US" w:eastAsia="zh-CN"/>
              </w:rPr>
            </w:pPr>
            <w:r>
              <w:rPr>
                <w:rFonts w:hint="default" w:ascii="Times New Roman" w:hAnsi="Times New Roman" w:eastAsia="方正黑体_GBK" w:cs="Times New Roman"/>
                <w:color w:val="auto"/>
                <w:sz w:val="32"/>
                <w:szCs w:val="32"/>
                <w:highlight w:val="none"/>
                <w:vertAlign w:val="baseline"/>
                <w:lang w:val="en-US" w:eastAsia="zh-CN"/>
              </w:rPr>
              <w:t>±%</w:t>
            </w:r>
          </w:p>
        </w:tc>
      </w:tr>
      <w:tr w14:paraId="36F03884">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72" w:hRule="exact"/>
          <w:jc w:val="center"/>
        </w:trPr>
        <w:tc>
          <w:tcPr>
            <w:tcW w:w="3313" w:type="dxa"/>
            <w:tcBorders>
              <w:tl2br w:val="nil"/>
              <w:tr2bl w:val="nil"/>
            </w:tcBorders>
            <w:vAlign w:val="top"/>
          </w:tcPr>
          <w:p w14:paraId="31CDDAE7">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锦纶</w:t>
            </w:r>
          </w:p>
        </w:tc>
        <w:tc>
          <w:tcPr>
            <w:tcW w:w="2007" w:type="dxa"/>
            <w:tcBorders>
              <w:tl2br w:val="nil"/>
              <w:tr2bl w:val="nil"/>
            </w:tcBorders>
            <w:vAlign w:val="center"/>
          </w:tcPr>
          <w:p w14:paraId="131336EC">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吨</w:t>
            </w:r>
          </w:p>
        </w:tc>
        <w:tc>
          <w:tcPr>
            <w:tcW w:w="1797" w:type="dxa"/>
            <w:tcBorders>
              <w:tl2br w:val="nil"/>
              <w:tr2bl w:val="nil"/>
            </w:tcBorders>
            <w:vAlign w:val="center"/>
          </w:tcPr>
          <w:p w14:paraId="771ABA00">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93609.4 </w:t>
            </w:r>
          </w:p>
        </w:tc>
        <w:tc>
          <w:tcPr>
            <w:tcW w:w="1634" w:type="dxa"/>
            <w:tcBorders>
              <w:tl2br w:val="nil"/>
              <w:tr2bl w:val="nil"/>
            </w:tcBorders>
            <w:vAlign w:val="center"/>
          </w:tcPr>
          <w:p w14:paraId="3DD4821F">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10.9 </w:t>
            </w:r>
          </w:p>
        </w:tc>
      </w:tr>
      <w:tr w14:paraId="52122430">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2" w:hRule="exact"/>
          <w:jc w:val="center"/>
        </w:trPr>
        <w:tc>
          <w:tcPr>
            <w:tcW w:w="3313" w:type="dxa"/>
            <w:tcBorders>
              <w:tl2br w:val="nil"/>
              <w:tr2bl w:val="nil"/>
            </w:tcBorders>
            <w:vAlign w:val="top"/>
          </w:tcPr>
          <w:p w14:paraId="347B14C9">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涤纶</w:t>
            </w:r>
          </w:p>
        </w:tc>
        <w:tc>
          <w:tcPr>
            <w:tcW w:w="2007" w:type="dxa"/>
            <w:tcBorders>
              <w:tl2br w:val="nil"/>
              <w:tr2bl w:val="nil"/>
            </w:tcBorders>
            <w:vAlign w:val="center"/>
          </w:tcPr>
          <w:p w14:paraId="1D32DFD6">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吨</w:t>
            </w:r>
          </w:p>
        </w:tc>
        <w:tc>
          <w:tcPr>
            <w:tcW w:w="1797" w:type="dxa"/>
            <w:tcBorders>
              <w:tl2br w:val="nil"/>
              <w:tr2bl w:val="nil"/>
            </w:tcBorders>
            <w:vAlign w:val="center"/>
          </w:tcPr>
          <w:p w14:paraId="689D8172">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286495.3 </w:t>
            </w:r>
          </w:p>
        </w:tc>
        <w:tc>
          <w:tcPr>
            <w:tcW w:w="1634" w:type="dxa"/>
            <w:tcBorders>
              <w:tl2br w:val="nil"/>
              <w:tr2bl w:val="nil"/>
            </w:tcBorders>
            <w:vAlign w:val="center"/>
          </w:tcPr>
          <w:p w14:paraId="3A63F7EE">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1.7 </w:t>
            </w:r>
          </w:p>
        </w:tc>
      </w:tr>
      <w:tr w14:paraId="338134A4">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7" w:hRule="exact"/>
          <w:jc w:val="center"/>
        </w:trPr>
        <w:tc>
          <w:tcPr>
            <w:tcW w:w="3313" w:type="dxa"/>
            <w:tcBorders>
              <w:tl2br w:val="nil"/>
              <w:tr2bl w:val="nil"/>
            </w:tcBorders>
            <w:vAlign w:val="top"/>
          </w:tcPr>
          <w:p w14:paraId="7EA48B3E">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芳纶</w:t>
            </w:r>
          </w:p>
        </w:tc>
        <w:tc>
          <w:tcPr>
            <w:tcW w:w="2007" w:type="dxa"/>
            <w:tcBorders>
              <w:tl2br w:val="nil"/>
              <w:tr2bl w:val="nil"/>
            </w:tcBorders>
            <w:vAlign w:val="center"/>
          </w:tcPr>
          <w:p w14:paraId="5B11210C">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吨</w:t>
            </w:r>
          </w:p>
        </w:tc>
        <w:tc>
          <w:tcPr>
            <w:tcW w:w="1797" w:type="dxa"/>
            <w:tcBorders>
              <w:tl2br w:val="nil"/>
              <w:tr2bl w:val="nil"/>
            </w:tcBorders>
            <w:vAlign w:val="center"/>
          </w:tcPr>
          <w:p w14:paraId="57169210">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1022.5 </w:t>
            </w:r>
          </w:p>
        </w:tc>
        <w:tc>
          <w:tcPr>
            <w:tcW w:w="1634" w:type="dxa"/>
            <w:tcBorders>
              <w:tl2br w:val="nil"/>
              <w:tr2bl w:val="nil"/>
            </w:tcBorders>
            <w:vAlign w:val="center"/>
          </w:tcPr>
          <w:p w14:paraId="59E278FC">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-9.0 </w:t>
            </w:r>
          </w:p>
        </w:tc>
      </w:tr>
      <w:tr w14:paraId="49AFB0E0">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402" w:hRule="exact"/>
          <w:jc w:val="center"/>
        </w:trPr>
        <w:tc>
          <w:tcPr>
            <w:tcW w:w="3313" w:type="dxa"/>
            <w:tcBorders>
              <w:tl2br w:val="nil"/>
              <w:tr2bl w:val="nil"/>
            </w:tcBorders>
            <w:vAlign w:val="center"/>
          </w:tcPr>
          <w:p w14:paraId="522AAC0D">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无纺布</w:t>
            </w:r>
          </w:p>
        </w:tc>
        <w:tc>
          <w:tcPr>
            <w:tcW w:w="2007" w:type="dxa"/>
            <w:tcBorders>
              <w:tl2br w:val="nil"/>
              <w:tr2bl w:val="nil"/>
            </w:tcBorders>
            <w:vAlign w:val="center"/>
          </w:tcPr>
          <w:p w14:paraId="3428DF8F">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吨</w:t>
            </w:r>
          </w:p>
        </w:tc>
        <w:tc>
          <w:tcPr>
            <w:tcW w:w="1797" w:type="dxa"/>
            <w:tcBorders>
              <w:tl2br w:val="nil"/>
              <w:tr2bl w:val="nil"/>
            </w:tcBorders>
            <w:vAlign w:val="center"/>
          </w:tcPr>
          <w:p w14:paraId="3512FA5B">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22" name="图片_8"/>
                  <wp:cNvGraphicFramePr/>
                  <a:graphic xmlns:a="http://schemas.openxmlformats.org/drawingml/2006/main">
                    <a:graphicData uri="http://schemas.openxmlformats.org/drawingml/2006/picture">
                      <pic:pic xmlns:pic="http://schemas.openxmlformats.org/drawingml/2006/picture">
                        <pic:nvPicPr>
                          <pic:cNvPr id="322" name="图片_8"/>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23" name="图片_8_SpCnt_1"/>
                  <wp:cNvGraphicFramePr/>
                  <a:graphic xmlns:a="http://schemas.openxmlformats.org/drawingml/2006/main">
                    <a:graphicData uri="http://schemas.openxmlformats.org/drawingml/2006/picture">
                      <pic:pic xmlns:pic="http://schemas.openxmlformats.org/drawingml/2006/picture">
                        <pic:nvPicPr>
                          <pic:cNvPr id="323" name="图片_8_SpCnt_1"/>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24" name="图片_8_SpCnt_2"/>
                  <wp:cNvGraphicFramePr/>
                  <a:graphic xmlns:a="http://schemas.openxmlformats.org/drawingml/2006/main">
                    <a:graphicData uri="http://schemas.openxmlformats.org/drawingml/2006/picture">
                      <pic:pic xmlns:pic="http://schemas.openxmlformats.org/drawingml/2006/picture">
                        <pic:nvPicPr>
                          <pic:cNvPr id="324" name="图片_8_SpCnt_2"/>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25" name="图片_8_SpCnt_3"/>
                  <wp:cNvGraphicFramePr/>
                  <a:graphic xmlns:a="http://schemas.openxmlformats.org/drawingml/2006/main">
                    <a:graphicData uri="http://schemas.openxmlformats.org/drawingml/2006/picture">
                      <pic:pic xmlns:pic="http://schemas.openxmlformats.org/drawingml/2006/picture">
                        <pic:nvPicPr>
                          <pic:cNvPr id="325" name="图片_8_SpCnt_3"/>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26" name="图片_8_SpCnt_4"/>
                  <wp:cNvGraphicFramePr/>
                  <a:graphic xmlns:a="http://schemas.openxmlformats.org/drawingml/2006/main">
                    <a:graphicData uri="http://schemas.openxmlformats.org/drawingml/2006/picture">
                      <pic:pic xmlns:pic="http://schemas.openxmlformats.org/drawingml/2006/picture">
                        <pic:nvPicPr>
                          <pic:cNvPr id="326" name="图片_8_SpCnt_4"/>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27" name="图片_11"/>
                  <wp:cNvGraphicFramePr/>
                  <a:graphic xmlns:a="http://schemas.openxmlformats.org/drawingml/2006/main">
                    <a:graphicData uri="http://schemas.openxmlformats.org/drawingml/2006/picture">
                      <pic:pic xmlns:pic="http://schemas.openxmlformats.org/drawingml/2006/picture">
                        <pic:nvPicPr>
                          <pic:cNvPr id="327" name="图片_11"/>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28" name="图片_11_SpCnt_1"/>
                  <wp:cNvGraphicFramePr/>
                  <a:graphic xmlns:a="http://schemas.openxmlformats.org/drawingml/2006/main">
                    <a:graphicData uri="http://schemas.openxmlformats.org/drawingml/2006/picture">
                      <pic:pic xmlns:pic="http://schemas.openxmlformats.org/drawingml/2006/picture">
                        <pic:nvPicPr>
                          <pic:cNvPr id="328" name="图片_11_SpCnt_1"/>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29" name="图片_8_SpCnt_5"/>
                  <wp:cNvGraphicFramePr/>
                  <a:graphic xmlns:a="http://schemas.openxmlformats.org/drawingml/2006/main">
                    <a:graphicData uri="http://schemas.openxmlformats.org/drawingml/2006/picture">
                      <pic:pic xmlns:pic="http://schemas.openxmlformats.org/drawingml/2006/picture">
                        <pic:nvPicPr>
                          <pic:cNvPr id="329" name="图片_8_SpCnt_5"/>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30" name="图片_11_SpCnt_2"/>
                  <wp:cNvGraphicFramePr/>
                  <a:graphic xmlns:a="http://schemas.openxmlformats.org/drawingml/2006/main">
                    <a:graphicData uri="http://schemas.openxmlformats.org/drawingml/2006/picture">
                      <pic:pic xmlns:pic="http://schemas.openxmlformats.org/drawingml/2006/picture">
                        <pic:nvPicPr>
                          <pic:cNvPr id="330" name="图片_11_SpCnt_2"/>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31" name="图片_8_SpCnt_6"/>
                  <wp:cNvGraphicFramePr/>
                  <a:graphic xmlns:a="http://schemas.openxmlformats.org/drawingml/2006/main">
                    <a:graphicData uri="http://schemas.openxmlformats.org/drawingml/2006/picture">
                      <pic:pic xmlns:pic="http://schemas.openxmlformats.org/drawingml/2006/picture">
                        <pic:nvPicPr>
                          <pic:cNvPr id="331" name="图片_8_SpCnt_6"/>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32" name="图片_11_SpCnt_3"/>
                  <wp:cNvGraphicFramePr/>
                  <a:graphic xmlns:a="http://schemas.openxmlformats.org/drawingml/2006/main">
                    <a:graphicData uri="http://schemas.openxmlformats.org/drawingml/2006/picture">
                      <pic:pic xmlns:pic="http://schemas.openxmlformats.org/drawingml/2006/picture">
                        <pic:nvPicPr>
                          <pic:cNvPr id="332" name="图片_11_SpCnt_3"/>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33" name="图片_8_SpCnt_7"/>
                  <wp:cNvGraphicFramePr/>
                  <a:graphic xmlns:a="http://schemas.openxmlformats.org/drawingml/2006/main">
                    <a:graphicData uri="http://schemas.openxmlformats.org/drawingml/2006/picture">
                      <pic:pic xmlns:pic="http://schemas.openxmlformats.org/drawingml/2006/picture">
                        <pic:nvPicPr>
                          <pic:cNvPr id="333" name="图片_8_SpCnt_7"/>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34" name="图片_11_SpCnt_4"/>
                  <wp:cNvGraphicFramePr/>
                  <a:graphic xmlns:a="http://schemas.openxmlformats.org/drawingml/2006/main">
                    <a:graphicData uri="http://schemas.openxmlformats.org/drawingml/2006/picture">
                      <pic:pic xmlns:pic="http://schemas.openxmlformats.org/drawingml/2006/picture">
                        <pic:nvPicPr>
                          <pic:cNvPr id="334" name="图片_11_SpCnt_4"/>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35" name="图片_8_SpCnt_8"/>
                  <wp:cNvGraphicFramePr/>
                  <a:graphic xmlns:a="http://schemas.openxmlformats.org/drawingml/2006/main">
                    <a:graphicData uri="http://schemas.openxmlformats.org/drawingml/2006/picture">
                      <pic:pic xmlns:pic="http://schemas.openxmlformats.org/drawingml/2006/picture">
                        <pic:nvPicPr>
                          <pic:cNvPr id="335" name="图片_8_SpCnt_8"/>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36" name="图片_11_SpCnt_5"/>
                  <wp:cNvGraphicFramePr/>
                  <a:graphic xmlns:a="http://schemas.openxmlformats.org/drawingml/2006/main">
                    <a:graphicData uri="http://schemas.openxmlformats.org/drawingml/2006/picture">
                      <pic:pic xmlns:pic="http://schemas.openxmlformats.org/drawingml/2006/picture">
                        <pic:nvPicPr>
                          <pic:cNvPr id="336" name="图片_11_SpCnt_5"/>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37" name="图片_8_SpCnt_9"/>
                  <wp:cNvGraphicFramePr/>
                  <a:graphic xmlns:a="http://schemas.openxmlformats.org/drawingml/2006/main">
                    <a:graphicData uri="http://schemas.openxmlformats.org/drawingml/2006/picture">
                      <pic:pic xmlns:pic="http://schemas.openxmlformats.org/drawingml/2006/picture">
                        <pic:nvPicPr>
                          <pic:cNvPr id="337" name="图片_8_SpCnt_9"/>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38" name="图片_11_SpCnt_6"/>
                  <wp:cNvGraphicFramePr/>
                  <a:graphic xmlns:a="http://schemas.openxmlformats.org/drawingml/2006/main">
                    <a:graphicData uri="http://schemas.openxmlformats.org/drawingml/2006/picture">
                      <pic:pic xmlns:pic="http://schemas.openxmlformats.org/drawingml/2006/picture">
                        <pic:nvPicPr>
                          <pic:cNvPr id="338" name="图片_11_SpCnt_6"/>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39" name="图片_8_SpCnt_10"/>
                  <wp:cNvGraphicFramePr/>
                  <a:graphic xmlns:a="http://schemas.openxmlformats.org/drawingml/2006/main">
                    <a:graphicData uri="http://schemas.openxmlformats.org/drawingml/2006/picture">
                      <pic:pic xmlns:pic="http://schemas.openxmlformats.org/drawingml/2006/picture">
                        <pic:nvPicPr>
                          <pic:cNvPr id="339" name="图片_8_SpCnt_10"/>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40" name="图片_11_SpCnt_7"/>
                  <wp:cNvGraphicFramePr/>
                  <a:graphic xmlns:a="http://schemas.openxmlformats.org/drawingml/2006/main">
                    <a:graphicData uri="http://schemas.openxmlformats.org/drawingml/2006/picture">
                      <pic:pic xmlns:pic="http://schemas.openxmlformats.org/drawingml/2006/picture">
                        <pic:nvPicPr>
                          <pic:cNvPr id="340" name="图片_11_SpCnt_7"/>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41" name="图片_8_SpCnt_11"/>
                  <wp:cNvGraphicFramePr/>
                  <a:graphic xmlns:a="http://schemas.openxmlformats.org/drawingml/2006/main">
                    <a:graphicData uri="http://schemas.openxmlformats.org/drawingml/2006/picture">
                      <pic:pic xmlns:pic="http://schemas.openxmlformats.org/drawingml/2006/picture">
                        <pic:nvPicPr>
                          <pic:cNvPr id="341" name="图片_8_SpCnt_11"/>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42" name="图片_11_SpCnt_8"/>
                  <wp:cNvGraphicFramePr/>
                  <a:graphic xmlns:a="http://schemas.openxmlformats.org/drawingml/2006/main">
                    <a:graphicData uri="http://schemas.openxmlformats.org/drawingml/2006/picture">
                      <pic:pic xmlns:pic="http://schemas.openxmlformats.org/drawingml/2006/picture">
                        <pic:nvPicPr>
                          <pic:cNvPr id="342" name="图片_11_SpCnt_8"/>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43" name="图片_11_SpCnt_9"/>
                  <wp:cNvGraphicFramePr/>
                  <a:graphic xmlns:a="http://schemas.openxmlformats.org/drawingml/2006/main">
                    <a:graphicData uri="http://schemas.openxmlformats.org/drawingml/2006/picture">
                      <pic:pic xmlns:pic="http://schemas.openxmlformats.org/drawingml/2006/picture">
                        <pic:nvPicPr>
                          <pic:cNvPr id="343" name="图片_11_SpCnt_9"/>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44" name="图片_8_SpCnt_12"/>
                  <wp:cNvGraphicFramePr/>
                  <a:graphic xmlns:a="http://schemas.openxmlformats.org/drawingml/2006/main">
                    <a:graphicData uri="http://schemas.openxmlformats.org/drawingml/2006/picture">
                      <pic:pic xmlns:pic="http://schemas.openxmlformats.org/drawingml/2006/picture">
                        <pic:nvPicPr>
                          <pic:cNvPr id="344" name="图片_8_SpCnt_12"/>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45" name="图片_11_SpCnt_10"/>
                  <wp:cNvGraphicFramePr/>
                  <a:graphic xmlns:a="http://schemas.openxmlformats.org/drawingml/2006/main">
                    <a:graphicData uri="http://schemas.openxmlformats.org/drawingml/2006/picture">
                      <pic:pic xmlns:pic="http://schemas.openxmlformats.org/drawingml/2006/picture">
                        <pic:nvPicPr>
                          <pic:cNvPr id="345" name="图片_11_SpCnt_10"/>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46" name="图片_8_SpCnt_13"/>
                  <wp:cNvGraphicFramePr/>
                  <a:graphic xmlns:a="http://schemas.openxmlformats.org/drawingml/2006/main">
                    <a:graphicData uri="http://schemas.openxmlformats.org/drawingml/2006/picture">
                      <pic:pic xmlns:pic="http://schemas.openxmlformats.org/drawingml/2006/picture">
                        <pic:nvPicPr>
                          <pic:cNvPr id="346" name="图片_8_SpCnt_13"/>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47" name="图片_11_SpCnt_11"/>
                  <wp:cNvGraphicFramePr/>
                  <a:graphic xmlns:a="http://schemas.openxmlformats.org/drawingml/2006/main">
                    <a:graphicData uri="http://schemas.openxmlformats.org/drawingml/2006/picture">
                      <pic:pic xmlns:pic="http://schemas.openxmlformats.org/drawingml/2006/picture">
                        <pic:nvPicPr>
                          <pic:cNvPr id="347" name="图片_11_SpCnt_11"/>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48" name="图片_8_SpCnt_14"/>
                  <wp:cNvGraphicFramePr/>
                  <a:graphic xmlns:a="http://schemas.openxmlformats.org/drawingml/2006/main">
                    <a:graphicData uri="http://schemas.openxmlformats.org/drawingml/2006/picture">
                      <pic:pic xmlns:pic="http://schemas.openxmlformats.org/drawingml/2006/picture">
                        <pic:nvPicPr>
                          <pic:cNvPr id="348" name="图片_8_SpCnt_14"/>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49" name="图片_11_SpCnt_12"/>
                  <wp:cNvGraphicFramePr/>
                  <a:graphic xmlns:a="http://schemas.openxmlformats.org/drawingml/2006/main">
                    <a:graphicData uri="http://schemas.openxmlformats.org/drawingml/2006/picture">
                      <pic:pic xmlns:pic="http://schemas.openxmlformats.org/drawingml/2006/picture">
                        <pic:nvPicPr>
                          <pic:cNvPr id="349" name="图片_11_SpCnt_12"/>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50" name="图片_11_SpCnt_13"/>
                  <wp:cNvGraphicFramePr/>
                  <a:graphic xmlns:a="http://schemas.openxmlformats.org/drawingml/2006/main">
                    <a:graphicData uri="http://schemas.openxmlformats.org/drawingml/2006/picture">
                      <pic:pic xmlns:pic="http://schemas.openxmlformats.org/drawingml/2006/picture">
                        <pic:nvPicPr>
                          <pic:cNvPr id="350" name="图片_11_SpCnt_13"/>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51" name="图片_8_SpCnt_15"/>
                  <wp:cNvGraphicFramePr/>
                  <a:graphic xmlns:a="http://schemas.openxmlformats.org/drawingml/2006/main">
                    <a:graphicData uri="http://schemas.openxmlformats.org/drawingml/2006/picture">
                      <pic:pic xmlns:pic="http://schemas.openxmlformats.org/drawingml/2006/picture">
                        <pic:nvPicPr>
                          <pic:cNvPr id="351" name="图片_8_SpCnt_15"/>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52" name="图片_11_SpCnt_14"/>
                  <wp:cNvGraphicFramePr/>
                  <a:graphic xmlns:a="http://schemas.openxmlformats.org/drawingml/2006/main">
                    <a:graphicData uri="http://schemas.openxmlformats.org/drawingml/2006/picture">
                      <pic:pic xmlns:pic="http://schemas.openxmlformats.org/drawingml/2006/picture">
                        <pic:nvPicPr>
                          <pic:cNvPr id="352" name="图片_11_SpCnt_14"/>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353" name="图片_11_SpCnt_15"/>
                  <wp:cNvGraphicFramePr/>
                  <a:graphic xmlns:a="http://schemas.openxmlformats.org/drawingml/2006/main">
                    <a:graphicData uri="http://schemas.openxmlformats.org/drawingml/2006/picture">
                      <pic:pic xmlns:pic="http://schemas.openxmlformats.org/drawingml/2006/picture">
                        <pic:nvPicPr>
                          <pic:cNvPr id="353" name="图片_11_SpCnt_15"/>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26145.4 </w:t>
            </w:r>
          </w:p>
        </w:tc>
        <w:tc>
          <w:tcPr>
            <w:tcW w:w="1634" w:type="dxa"/>
            <w:tcBorders>
              <w:tl2br w:val="nil"/>
              <w:tr2bl w:val="nil"/>
            </w:tcBorders>
            <w:vAlign w:val="center"/>
          </w:tcPr>
          <w:p w14:paraId="11A524FE">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11.4 </w:t>
            </w:r>
          </w:p>
        </w:tc>
      </w:tr>
      <w:tr w14:paraId="15A352BC">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7" w:hRule="exact"/>
          <w:jc w:val="center"/>
        </w:trPr>
        <w:tc>
          <w:tcPr>
            <w:tcW w:w="3313" w:type="dxa"/>
            <w:tcBorders>
              <w:tl2br w:val="nil"/>
              <w:tr2bl w:val="nil"/>
            </w:tcBorders>
            <w:vAlign w:val="center"/>
          </w:tcPr>
          <w:p w14:paraId="2F7351BD">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毛纱</w:t>
            </w:r>
          </w:p>
        </w:tc>
        <w:tc>
          <w:tcPr>
            <w:tcW w:w="2007" w:type="dxa"/>
            <w:tcBorders>
              <w:tl2br w:val="nil"/>
              <w:tr2bl w:val="nil"/>
            </w:tcBorders>
            <w:vAlign w:val="center"/>
          </w:tcPr>
          <w:p w14:paraId="341A661F">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吨</w:t>
            </w:r>
          </w:p>
        </w:tc>
        <w:tc>
          <w:tcPr>
            <w:tcW w:w="1797" w:type="dxa"/>
            <w:tcBorders>
              <w:tl2br w:val="nil"/>
              <w:tr2bl w:val="nil"/>
            </w:tcBorders>
            <w:vAlign w:val="center"/>
          </w:tcPr>
          <w:p w14:paraId="4B147DA5">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15895.3 </w:t>
            </w:r>
          </w:p>
        </w:tc>
        <w:tc>
          <w:tcPr>
            <w:tcW w:w="1634" w:type="dxa"/>
            <w:tcBorders>
              <w:tl2br w:val="nil"/>
              <w:tr2bl w:val="nil"/>
            </w:tcBorders>
            <w:vAlign w:val="center"/>
          </w:tcPr>
          <w:p w14:paraId="48BA5375">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-2.3 </w:t>
            </w:r>
          </w:p>
        </w:tc>
      </w:tr>
      <w:tr w14:paraId="1823BA8D">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72" w:hRule="exact"/>
          <w:jc w:val="center"/>
        </w:trPr>
        <w:tc>
          <w:tcPr>
            <w:tcW w:w="3313" w:type="dxa"/>
            <w:tcBorders>
              <w:tl2br w:val="nil"/>
              <w:tr2bl w:val="nil"/>
            </w:tcBorders>
            <w:vAlign w:val="center"/>
          </w:tcPr>
          <w:p w14:paraId="60B7CE16">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服装</w:t>
            </w:r>
          </w:p>
        </w:tc>
        <w:tc>
          <w:tcPr>
            <w:tcW w:w="2007" w:type="dxa"/>
            <w:tcBorders>
              <w:tl2br w:val="nil"/>
              <w:tr2bl w:val="nil"/>
            </w:tcBorders>
            <w:vAlign w:val="center"/>
          </w:tcPr>
          <w:p w14:paraId="3BD0CDBD">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万件</w:t>
            </w:r>
          </w:p>
        </w:tc>
        <w:tc>
          <w:tcPr>
            <w:tcW w:w="1797" w:type="dxa"/>
            <w:tcBorders>
              <w:tl2br w:val="nil"/>
              <w:tr2bl w:val="nil"/>
            </w:tcBorders>
            <w:vAlign w:val="center"/>
          </w:tcPr>
          <w:p w14:paraId="6B6B4C7D">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150.9 </w:t>
            </w:r>
          </w:p>
        </w:tc>
        <w:tc>
          <w:tcPr>
            <w:tcW w:w="1634" w:type="dxa"/>
            <w:tcBorders>
              <w:tl2br w:val="nil"/>
              <w:tr2bl w:val="nil"/>
            </w:tcBorders>
            <w:vAlign w:val="center"/>
          </w:tcPr>
          <w:p w14:paraId="57F96DB2">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-52.8 </w:t>
            </w:r>
          </w:p>
        </w:tc>
      </w:tr>
      <w:tr w14:paraId="47523F19">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7" w:hRule="exact"/>
          <w:jc w:val="center"/>
        </w:trPr>
        <w:tc>
          <w:tcPr>
            <w:tcW w:w="3313" w:type="dxa"/>
            <w:tcBorders>
              <w:tl2br w:val="nil"/>
              <w:tr2bl w:val="nil"/>
            </w:tcBorders>
            <w:vAlign w:val="center"/>
          </w:tcPr>
          <w:p w14:paraId="3636097F">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元明粉</w:t>
            </w:r>
          </w:p>
        </w:tc>
        <w:tc>
          <w:tcPr>
            <w:tcW w:w="2007" w:type="dxa"/>
            <w:tcBorders>
              <w:tl2br w:val="nil"/>
              <w:tr2bl w:val="nil"/>
            </w:tcBorders>
            <w:vAlign w:val="center"/>
          </w:tcPr>
          <w:p w14:paraId="7934DFCA">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万吨</w:t>
            </w:r>
          </w:p>
        </w:tc>
        <w:tc>
          <w:tcPr>
            <w:tcW w:w="1797" w:type="dxa"/>
            <w:tcBorders>
              <w:tl2br w:val="nil"/>
              <w:tr2bl w:val="nil"/>
            </w:tcBorders>
            <w:vAlign w:val="center"/>
          </w:tcPr>
          <w:p w14:paraId="06F5BECB">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161.4 </w:t>
            </w:r>
          </w:p>
        </w:tc>
        <w:tc>
          <w:tcPr>
            <w:tcW w:w="1634" w:type="dxa"/>
            <w:tcBorders>
              <w:tl2br w:val="nil"/>
              <w:tr2bl w:val="nil"/>
            </w:tcBorders>
            <w:vAlign w:val="center"/>
          </w:tcPr>
          <w:p w14:paraId="142DCADD">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0.5 </w:t>
            </w:r>
          </w:p>
        </w:tc>
      </w:tr>
      <w:tr w14:paraId="553E1E78">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7" w:hRule="exact"/>
          <w:jc w:val="center"/>
        </w:trPr>
        <w:tc>
          <w:tcPr>
            <w:tcW w:w="3313" w:type="dxa"/>
            <w:tcBorders>
              <w:tl2br w:val="nil"/>
              <w:tr2bl w:val="nil"/>
            </w:tcBorders>
            <w:vAlign w:val="center"/>
          </w:tcPr>
          <w:p w14:paraId="2746E07C">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浓硝酸</w:t>
            </w:r>
          </w:p>
        </w:tc>
        <w:tc>
          <w:tcPr>
            <w:tcW w:w="2007" w:type="dxa"/>
            <w:tcBorders>
              <w:tl2br w:val="nil"/>
              <w:tr2bl w:val="nil"/>
            </w:tcBorders>
            <w:vAlign w:val="center"/>
          </w:tcPr>
          <w:p w14:paraId="37C57B9F">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万吨</w:t>
            </w:r>
          </w:p>
        </w:tc>
        <w:tc>
          <w:tcPr>
            <w:tcW w:w="1797" w:type="dxa"/>
            <w:tcBorders>
              <w:tl2br w:val="nil"/>
              <w:tr2bl w:val="nil"/>
            </w:tcBorders>
            <w:vAlign w:val="center"/>
          </w:tcPr>
          <w:p w14:paraId="2B24A29D">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17.0 </w:t>
            </w:r>
          </w:p>
        </w:tc>
        <w:tc>
          <w:tcPr>
            <w:tcW w:w="1634" w:type="dxa"/>
            <w:tcBorders>
              <w:tl2br w:val="nil"/>
              <w:tr2bl w:val="nil"/>
            </w:tcBorders>
            <w:vAlign w:val="center"/>
          </w:tcPr>
          <w:p w14:paraId="0C6E991D">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7.6 </w:t>
            </w:r>
          </w:p>
        </w:tc>
      </w:tr>
      <w:tr w14:paraId="7E4F4CB3">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2" w:hRule="exact"/>
          <w:jc w:val="center"/>
        </w:trPr>
        <w:tc>
          <w:tcPr>
            <w:tcW w:w="3313" w:type="dxa"/>
            <w:tcBorders>
              <w:tl2br w:val="nil"/>
              <w:tr2bl w:val="nil"/>
            </w:tcBorders>
            <w:vAlign w:val="center"/>
          </w:tcPr>
          <w:p w14:paraId="3FEA1132">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铜材</w:t>
            </w:r>
          </w:p>
        </w:tc>
        <w:tc>
          <w:tcPr>
            <w:tcW w:w="2007" w:type="dxa"/>
            <w:tcBorders>
              <w:tl2br w:val="nil"/>
              <w:tr2bl w:val="nil"/>
            </w:tcBorders>
            <w:vAlign w:val="center"/>
          </w:tcPr>
          <w:p w14:paraId="67F7D1EF">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吨</w:t>
            </w:r>
          </w:p>
        </w:tc>
        <w:tc>
          <w:tcPr>
            <w:tcW w:w="1797" w:type="dxa"/>
            <w:tcBorders>
              <w:tl2br w:val="nil"/>
              <w:tr2bl w:val="nil"/>
            </w:tcBorders>
            <w:vAlign w:val="center"/>
          </w:tcPr>
          <w:p w14:paraId="73585DEA">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25217.0 </w:t>
            </w:r>
          </w:p>
        </w:tc>
        <w:tc>
          <w:tcPr>
            <w:tcW w:w="1634" w:type="dxa"/>
            <w:tcBorders>
              <w:tl2br w:val="nil"/>
              <w:tr2bl w:val="nil"/>
            </w:tcBorders>
            <w:vAlign w:val="center"/>
          </w:tcPr>
          <w:p w14:paraId="3CF69000">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-4.0 </w:t>
            </w:r>
          </w:p>
        </w:tc>
      </w:tr>
      <w:tr w14:paraId="13B58A3D">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72" w:hRule="exact"/>
          <w:jc w:val="center"/>
        </w:trPr>
        <w:tc>
          <w:tcPr>
            <w:tcW w:w="3313" w:type="dxa"/>
            <w:tcBorders>
              <w:tl2br w:val="nil"/>
              <w:tr2bl w:val="nil"/>
            </w:tcBorders>
            <w:vAlign w:val="center"/>
          </w:tcPr>
          <w:p w14:paraId="2C13DD75">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铝材</w:t>
            </w:r>
          </w:p>
        </w:tc>
        <w:tc>
          <w:tcPr>
            <w:tcW w:w="2007" w:type="dxa"/>
            <w:tcBorders>
              <w:tl2br w:val="nil"/>
              <w:tr2bl w:val="nil"/>
            </w:tcBorders>
            <w:vAlign w:val="center"/>
          </w:tcPr>
          <w:p w14:paraId="3EB1F964">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吨</w:t>
            </w:r>
          </w:p>
        </w:tc>
        <w:tc>
          <w:tcPr>
            <w:tcW w:w="1797" w:type="dxa"/>
            <w:tcBorders>
              <w:tl2br w:val="nil"/>
              <w:tr2bl w:val="nil"/>
            </w:tcBorders>
            <w:vAlign w:val="center"/>
          </w:tcPr>
          <w:p w14:paraId="5935C059">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0288" behindDoc="0" locked="0" layoutInCell="1" allowOverlap="1">
                  <wp:simplePos x="0" y="0"/>
                  <wp:positionH relativeFrom="column">
                    <wp:posOffset>857250</wp:posOffset>
                  </wp:positionH>
                  <wp:positionV relativeFrom="paragraph">
                    <wp:posOffset>0</wp:posOffset>
                  </wp:positionV>
                  <wp:extent cx="190500" cy="142875"/>
                  <wp:effectExtent l="0" t="0" r="0" b="0"/>
                  <wp:wrapNone/>
                  <wp:docPr id="362" name="图片_8"/>
                  <wp:cNvGraphicFramePr/>
                  <a:graphic xmlns:a="http://schemas.openxmlformats.org/drawingml/2006/main">
                    <a:graphicData uri="http://schemas.openxmlformats.org/drawingml/2006/picture">
                      <pic:pic xmlns:pic="http://schemas.openxmlformats.org/drawingml/2006/picture">
                        <pic:nvPicPr>
                          <pic:cNvPr id="362" name="图片_8"/>
                          <pic:cNvPicPr/>
                        </pic:nvPicPr>
                        <pic:blipFill>
                          <a:blip r:embed="rId4"/>
                          <a:stretch>
                            <a:fillRect/>
                          </a:stretch>
                        </pic:blipFill>
                        <pic:spPr>
                          <a:xfrm>
                            <a:off x="0" y="0"/>
                            <a:ext cx="190500" cy="14287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0288" behindDoc="0" locked="0" layoutInCell="1" allowOverlap="1">
                  <wp:simplePos x="0" y="0"/>
                  <wp:positionH relativeFrom="column">
                    <wp:posOffset>857250</wp:posOffset>
                  </wp:positionH>
                  <wp:positionV relativeFrom="paragraph">
                    <wp:posOffset>0</wp:posOffset>
                  </wp:positionV>
                  <wp:extent cx="190500" cy="142875"/>
                  <wp:effectExtent l="0" t="0" r="0" b="0"/>
                  <wp:wrapNone/>
                  <wp:docPr id="363" name="图片_8_SpCnt_1"/>
                  <wp:cNvGraphicFramePr/>
                  <a:graphic xmlns:a="http://schemas.openxmlformats.org/drawingml/2006/main">
                    <a:graphicData uri="http://schemas.openxmlformats.org/drawingml/2006/picture">
                      <pic:pic xmlns:pic="http://schemas.openxmlformats.org/drawingml/2006/picture">
                        <pic:nvPicPr>
                          <pic:cNvPr id="363" name="图片_8_SpCnt_1"/>
                          <pic:cNvPicPr/>
                        </pic:nvPicPr>
                        <pic:blipFill>
                          <a:blip r:embed="rId4"/>
                          <a:stretch>
                            <a:fillRect/>
                          </a:stretch>
                        </pic:blipFill>
                        <pic:spPr>
                          <a:xfrm>
                            <a:off x="0" y="0"/>
                            <a:ext cx="190500" cy="14287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0288" behindDoc="0" locked="0" layoutInCell="1" allowOverlap="1">
                  <wp:simplePos x="0" y="0"/>
                  <wp:positionH relativeFrom="column">
                    <wp:posOffset>857250</wp:posOffset>
                  </wp:positionH>
                  <wp:positionV relativeFrom="paragraph">
                    <wp:posOffset>0</wp:posOffset>
                  </wp:positionV>
                  <wp:extent cx="190500" cy="142875"/>
                  <wp:effectExtent l="0" t="0" r="0" b="0"/>
                  <wp:wrapNone/>
                  <wp:docPr id="364" name="图片_8_SpCnt_2"/>
                  <wp:cNvGraphicFramePr/>
                  <a:graphic xmlns:a="http://schemas.openxmlformats.org/drawingml/2006/main">
                    <a:graphicData uri="http://schemas.openxmlformats.org/drawingml/2006/picture">
                      <pic:pic xmlns:pic="http://schemas.openxmlformats.org/drawingml/2006/picture">
                        <pic:nvPicPr>
                          <pic:cNvPr id="364" name="图片_8_SpCnt_2"/>
                          <pic:cNvPicPr/>
                        </pic:nvPicPr>
                        <pic:blipFill>
                          <a:blip r:embed="rId4"/>
                          <a:stretch>
                            <a:fillRect/>
                          </a:stretch>
                        </pic:blipFill>
                        <pic:spPr>
                          <a:xfrm>
                            <a:off x="0" y="0"/>
                            <a:ext cx="190500" cy="14287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0288" behindDoc="0" locked="0" layoutInCell="1" allowOverlap="1">
                  <wp:simplePos x="0" y="0"/>
                  <wp:positionH relativeFrom="column">
                    <wp:posOffset>857250</wp:posOffset>
                  </wp:positionH>
                  <wp:positionV relativeFrom="paragraph">
                    <wp:posOffset>0</wp:posOffset>
                  </wp:positionV>
                  <wp:extent cx="190500" cy="142875"/>
                  <wp:effectExtent l="0" t="0" r="0" b="0"/>
                  <wp:wrapNone/>
                  <wp:docPr id="365" name="图片_11"/>
                  <wp:cNvGraphicFramePr/>
                  <a:graphic xmlns:a="http://schemas.openxmlformats.org/drawingml/2006/main">
                    <a:graphicData uri="http://schemas.openxmlformats.org/drawingml/2006/picture">
                      <pic:pic xmlns:pic="http://schemas.openxmlformats.org/drawingml/2006/picture">
                        <pic:nvPicPr>
                          <pic:cNvPr id="365" name="图片_11"/>
                          <pic:cNvPicPr/>
                        </pic:nvPicPr>
                        <pic:blipFill>
                          <a:blip r:embed="rId4"/>
                          <a:stretch>
                            <a:fillRect/>
                          </a:stretch>
                        </pic:blipFill>
                        <pic:spPr>
                          <a:xfrm>
                            <a:off x="0" y="0"/>
                            <a:ext cx="190500" cy="14287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0288" behindDoc="0" locked="0" layoutInCell="1" allowOverlap="1">
                  <wp:simplePos x="0" y="0"/>
                  <wp:positionH relativeFrom="column">
                    <wp:posOffset>857250</wp:posOffset>
                  </wp:positionH>
                  <wp:positionV relativeFrom="paragraph">
                    <wp:posOffset>0</wp:posOffset>
                  </wp:positionV>
                  <wp:extent cx="190500" cy="142875"/>
                  <wp:effectExtent l="0" t="0" r="0" b="0"/>
                  <wp:wrapNone/>
                  <wp:docPr id="366" name="图片_11_SpCnt_1"/>
                  <wp:cNvGraphicFramePr/>
                  <a:graphic xmlns:a="http://schemas.openxmlformats.org/drawingml/2006/main">
                    <a:graphicData uri="http://schemas.openxmlformats.org/drawingml/2006/picture">
                      <pic:pic xmlns:pic="http://schemas.openxmlformats.org/drawingml/2006/picture">
                        <pic:nvPicPr>
                          <pic:cNvPr id="366" name="图片_11_SpCnt_1"/>
                          <pic:cNvPicPr/>
                        </pic:nvPicPr>
                        <pic:blipFill>
                          <a:blip r:embed="rId4"/>
                          <a:stretch>
                            <a:fillRect/>
                          </a:stretch>
                        </pic:blipFill>
                        <pic:spPr>
                          <a:xfrm>
                            <a:off x="0" y="0"/>
                            <a:ext cx="190500" cy="14287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0288" behindDoc="0" locked="0" layoutInCell="1" allowOverlap="1">
                  <wp:simplePos x="0" y="0"/>
                  <wp:positionH relativeFrom="column">
                    <wp:posOffset>857250</wp:posOffset>
                  </wp:positionH>
                  <wp:positionV relativeFrom="paragraph">
                    <wp:posOffset>0</wp:posOffset>
                  </wp:positionV>
                  <wp:extent cx="190500" cy="142875"/>
                  <wp:effectExtent l="0" t="0" r="0" b="0"/>
                  <wp:wrapNone/>
                  <wp:docPr id="367" name="图片_8_SpCnt_3"/>
                  <wp:cNvGraphicFramePr/>
                  <a:graphic xmlns:a="http://schemas.openxmlformats.org/drawingml/2006/main">
                    <a:graphicData uri="http://schemas.openxmlformats.org/drawingml/2006/picture">
                      <pic:pic xmlns:pic="http://schemas.openxmlformats.org/drawingml/2006/picture">
                        <pic:nvPicPr>
                          <pic:cNvPr id="367" name="图片_8_SpCnt_3"/>
                          <pic:cNvPicPr/>
                        </pic:nvPicPr>
                        <pic:blipFill>
                          <a:blip r:embed="rId4"/>
                          <a:stretch>
                            <a:fillRect/>
                          </a:stretch>
                        </pic:blipFill>
                        <pic:spPr>
                          <a:xfrm>
                            <a:off x="0" y="0"/>
                            <a:ext cx="190500" cy="14287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0288" behindDoc="0" locked="0" layoutInCell="1" allowOverlap="1">
                  <wp:simplePos x="0" y="0"/>
                  <wp:positionH relativeFrom="column">
                    <wp:posOffset>857250</wp:posOffset>
                  </wp:positionH>
                  <wp:positionV relativeFrom="paragraph">
                    <wp:posOffset>0</wp:posOffset>
                  </wp:positionV>
                  <wp:extent cx="190500" cy="142875"/>
                  <wp:effectExtent l="0" t="0" r="0" b="0"/>
                  <wp:wrapNone/>
                  <wp:docPr id="368" name="图片_11_SpCnt_2"/>
                  <wp:cNvGraphicFramePr/>
                  <a:graphic xmlns:a="http://schemas.openxmlformats.org/drawingml/2006/main">
                    <a:graphicData uri="http://schemas.openxmlformats.org/drawingml/2006/picture">
                      <pic:pic xmlns:pic="http://schemas.openxmlformats.org/drawingml/2006/picture">
                        <pic:nvPicPr>
                          <pic:cNvPr id="368" name="图片_11_SpCnt_2"/>
                          <pic:cNvPicPr/>
                        </pic:nvPicPr>
                        <pic:blipFill>
                          <a:blip r:embed="rId4"/>
                          <a:stretch>
                            <a:fillRect/>
                          </a:stretch>
                        </pic:blipFill>
                        <pic:spPr>
                          <a:xfrm>
                            <a:off x="0" y="0"/>
                            <a:ext cx="190500" cy="14287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0288" behindDoc="0" locked="0" layoutInCell="1" allowOverlap="1">
                  <wp:simplePos x="0" y="0"/>
                  <wp:positionH relativeFrom="column">
                    <wp:posOffset>857250</wp:posOffset>
                  </wp:positionH>
                  <wp:positionV relativeFrom="paragraph">
                    <wp:posOffset>0</wp:posOffset>
                  </wp:positionV>
                  <wp:extent cx="190500" cy="142875"/>
                  <wp:effectExtent l="0" t="0" r="0" b="0"/>
                  <wp:wrapNone/>
                  <wp:docPr id="369" name="图片_11_SpCnt_3"/>
                  <wp:cNvGraphicFramePr/>
                  <a:graphic xmlns:a="http://schemas.openxmlformats.org/drawingml/2006/main">
                    <a:graphicData uri="http://schemas.openxmlformats.org/drawingml/2006/picture">
                      <pic:pic xmlns:pic="http://schemas.openxmlformats.org/drawingml/2006/picture">
                        <pic:nvPicPr>
                          <pic:cNvPr id="369" name="图片_11_SpCnt_3"/>
                          <pic:cNvPicPr/>
                        </pic:nvPicPr>
                        <pic:blipFill>
                          <a:blip r:embed="rId4"/>
                          <a:stretch>
                            <a:fillRect/>
                          </a:stretch>
                        </pic:blipFill>
                        <pic:spPr>
                          <a:xfrm>
                            <a:off x="0" y="0"/>
                            <a:ext cx="190500" cy="14287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13005.0 </w:t>
            </w:r>
          </w:p>
        </w:tc>
        <w:tc>
          <w:tcPr>
            <w:tcW w:w="1634" w:type="dxa"/>
            <w:tcBorders>
              <w:tl2br w:val="nil"/>
              <w:tr2bl w:val="nil"/>
            </w:tcBorders>
            <w:vAlign w:val="center"/>
          </w:tcPr>
          <w:p w14:paraId="79F77BA7">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-6.6 </w:t>
            </w:r>
          </w:p>
        </w:tc>
      </w:tr>
      <w:tr w14:paraId="3C3B04ED">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7" w:hRule="exact"/>
          <w:jc w:val="center"/>
        </w:trPr>
        <w:tc>
          <w:tcPr>
            <w:tcW w:w="3313" w:type="dxa"/>
            <w:tcBorders>
              <w:tl2br w:val="nil"/>
              <w:tr2bl w:val="nil"/>
            </w:tcBorders>
            <w:vAlign w:val="center"/>
          </w:tcPr>
          <w:p w14:paraId="5C33423E">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太阳能电池</w:t>
            </w:r>
          </w:p>
        </w:tc>
        <w:tc>
          <w:tcPr>
            <w:tcW w:w="2007" w:type="dxa"/>
            <w:tcBorders>
              <w:tl2br w:val="nil"/>
              <w:tr2bl w:val="nil"/>
            </w:tcBorders>
            <w:vAlign w:val="center"/>
          </w:tcPr>
          <w:p w14:paraId="5DD2D9DA">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千瓦</w:t>
            </w:r>
          </w:p>
        </w:tc>
        <w:tc>
          <w:tcPr>
            <w:tcW w:w="1797" w:type="dxa"/>
            <w:tcBorders>
              <w:tl2br w:val="nil"/>
              <w:tr2bl w:val="nil"/>
            </w:tcBorders>
            <w:vAlign w:val="center"/>
          </w:tcPr>
          <w:p w14:paraId="3753442D">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1150696.0 </w:t>
            </w:r>
          </w:p>
        </w:tc>
        <w:tc>
          <w:tcPr>
            <w:tcW w:w="1634" w:type="dxa"/>
            <w:tcBorders>
              <w:tl2br w:val="nil"/>
              <w:tr2bl w:val="nil"/>
            </w:tcBorders>
            <w:vAlign w:val="center"/>
          </w:tcPr>
          <w:p w14:paraId="1D2EA7BB">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21.2 </w:t>
            </w:r>
          </w:p>
        </w:tc>
      </w:tr>
      <w:tr w14:paraId="7B503D33">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402" w:hRule="exact"/>
          <w:jc w:val="center"/>
        </w:trPr>
        <w:tc>
          <w:tcPr>
            <w:tcW w:w="3313" w:type="dxa"/>
            <w:tcBorders>
              <w:tl2br w:val="nil"/>
              <w:tr2bl w:val="nil"/>
            </w:tcBorders>
            <w:vAlign w:val="center"/>
          </w:tcPr>
          <w:p w14:paraId="35642B10">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气缸套</w:t>
            </w:r>
          </w:p>
        </w:tc>
        <w:tc>
          <w:tcPr>
            <w:tcW w:w="2007" w:type="dxa"/>
            <w:tcBorders>
              <w:tl2br w:val="nil"/>
              <w:tr2bl w:val="nil"/>
            </w:tcBorders>
            <w:vAlign w:val="center"/>
          </w:tcPr>
          <w:p w14:paraId="2868B787">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万只</w:t>
            </w:r>
          </w:p>
        </w:tc>
        <w:tc>
          <w:tcPr>
            <w:tcW w:w="1797" w:type="dxa"/>
            <w:tcBorders>
              <w:tl2br w:val="nil"/>
              <w:tr2bl w:val="nil"/>
            </w:tcBorders>
            <w:vAlign w:val="center"/>
          </w:tcPr>
          <w:p w14:paraId="72A95EFB">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325.9 </w:t>
            </w:r>
          </w:p>
        </w:tc>
        <w:tc>
          <w:tcPr>
            <w:tcW w:w="1634" w:type="dxa"/>
            <w:tcBorders>
              <w:tl2br w:val="nil"/>
              <w:tr2bl w:val="nil"/>
            </w:tcBorders>
            <w:vAlign w:val="center"/>
          </w:tcPr>
          <w:p w14:paraId="53204015">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6.1 </w:t>
            </w:r>
          </w:p>
        </w:tc>
      </w:tr>
      <w:tr w14:paraId="6F6FD4E7">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402" w:hRule="exact"/>
          <w:jc w:val="center"/>
        </w:trPr>
        <w:tc>
          <w:tcPr>
            <w:tcW w:w="3313" w:type="dxa"/>
            <w:tcBorders>
              <w:tl2br w:val="nil"/>
              <w:tr2bl w:val="nil"/>
            </w:tcBorders>
            <w:vAlign w:val="center"/>
          </w:tcPr>
          <w:p w14:paraId="3782043C">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机柜</w:t>
            </w:r>
          </w:p>
        </w:tc>
        <w:tc>
          <w:tcPr>
            <w:tcW w:w="2007" w:type="dxa"/>
            <w:tcBorders>
              <w:tl2br w:val="nil"/>
              <w:tr2bl w:val="nil"/>
            </w:tcBorders>
            <w:vAlign w:val="center"/>
          </w:tcPr>
          <w:p w14:paraId="7ABF6D89">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台</w:t>
            </w:r>
          </w:p>
        </w:tc>
        <w:tc>
          <w:tcPr>
            <w:tcW w:w="1797" w:type="dxa"/>
            <w:tcBorders>
              <w:tl2br w:val="nil"/>
              <w:tr2bl w:val="nil"/>
            </w:tcBorders>
            <w:vAlign w:val="center"/>
          </w:tcPr>
          <w:p w14:paraId="21B25074">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26" name="图片_8"/>
                  <wp:cNvGraphicFramePr/>
                  <a:graphic xmlns:a="http://schemas.openxmlformats.org/drawingml/2006/main">
                    <a:graphicData uri="http://schemas.openxmlformats.org/drawingml/2006/picture">
                      <pic:pic xmlns:pic="http://schemas.openxmlformats.org/drawingml/2006/picture">
                        <pic:nvPicPr>
                          <pic:cNvPr id="426" name="图片_8"/>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27" name="图片_8_SpCnt_1"/>
                  <wp:cNvGraphicFramePr/>
                  <a:graphic xmlns:a="http://schemas.openxmlformats.org/drawingml/2006/main">
                    <a:graphicData uri="http://schemas.openxmlformats.org/drawingml/2006/picture">
                      <pic:pic xmlns:pic="http://schemas.openxmlformats.org/drawingml/2006/picture">
                        <pic:nvPicPr>
                          <pic:cNvPr id="427" name="图片_8_SpCnt_1"/>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28" name="图片_8_SpCnt_2"/>
                  <wp:cNvGraphicFramePr/>
                  <a:graphic xmlns:a="http://schemas.openxmlformats.org/drawingml/2006/main">
                    <a:graphicData uri="http://schemas.openxmlformats.org/drawingml/2006/picture">
                      <pic:pic xmlns:pic="http://schemas.openxmlformats.org/drawingml/2006/picture">
                        <pic:nvPicPr>
                          <pic:cNvPr id="428" name="图片_8_SpCnt_2"/>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29" name="图片_8_SpCnt_3"/>
                  <wp:cNvGraphicFramePr/>
                  <a:graphic xmlns:a="http://schemas.openxmlformats.org/drawingml/2006/main">
                    <a:graphicData uri="http://schemas.openxmlformats.org/drawingml/2006/picture">
                      <pic:pic xmlns:pic="http://schemas.openxmlformats.org/drawingml/2006/picture">
                        <pic:nvPicPr>
                          <pic:cNvPr id="429" name="图片_8_SpCnt_3"/>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30" name="图片_8_SpCnt_4"/>
                  <wp:cNvGraphicFramePr/>
                  <a:graphic xmlns:a="http://schemas.openxmlformats.org/drawingml/2006/main">
                    <a:graphicData uri="http://schemas.openxmlformats.org/drawingml/2006/picture">
                      <pic:pic xmlns:pic="http://schemas.openxmlformats.org/drawingml/2006/picture">
                        <pic:nvPicPr>
                          <pic:cNvPr id="430" name="图片_8_SpCnt_4"/>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31" name="图片_11"/>
                  <wp:cNvGraphicFramePr/>
                  <a:graphic xmlns:a="http://schemas.openxmlformats.org/drawingml/2006/main">
                    <a:graphicData uri="http://schemas.openxmlformats.org/drawingml/2006/picture">
                      <pic:pic xmlns:pic="http://schemas.openxmlformats.org/drawingml/2006/picture">
                        <pic:nvPicPr>
                          <pic:cNvPr id="431" name="图片_11"/>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32" name="图片_8_SpCnt_5"/>
                  <wp:cNvGraphicFramePr/>
                  <a:graphic xmlns:a="http://schemas.openxmlformats.org/drawingml/2006/main">
                    <a:graphicData uri="http://schemas.openxmlformats.org/drawingml/2006/picture">
                      <pic:pic xmlns:pic="http://schemas.openxmlformats.org/drawingml/2006/picture">
                        <pic:nvPicPr>
                          <pic:cNvPr id="432" name="图片_8_SpCnt_5"/>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33" name="图片_11_SpCnt_1"/>
                  <wp:cNvGraphicFramePr/>
                  <a:graphic xmlns:a="http://schemas.openxmlformats.org/drawingml/2006/main">
                    <a:graphicData uri="http://schemas.openxmlformats.org/drawingml/2006/picture">
                      <pic:pic xmlns:pic="http://schemas.openxmlformats.org/drawingml/2006/picture">
                        <pic:nvPicPr>
                          <pic:cNvPr id="433" name="图片_11_SpCnt_1"/>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34" name="图片_8_SpCnt_6"/>
                  <wp:cNvGraphicFramePr/>
                  <a:graphic xmlns:a="http://schemas.openxmlformats.org/drawingml/2006/main">
                    <a:graphicData uri="http://schemas.openxmlformats.org/drawingml/2006/picture">
                      <pic:pic xmlns:pic="http://schemas.openxmlformats.org/drawingml/2006/picture">
                        <pic:nvPicPr>
                          <pic:cNvPr id="434" name="图片_8_SpCnt_6"/>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35" name="图片_11_SpCnt_2"/>
                  <wp:cNvGraphicFramePr/>
                  <a:graphic xmlns:a="http://schemas.openxmlformats.org/drawingml/2006/main">
                    <a:graphicData uri="http://schemas.openxmlformats.org/drawingml/2006/picture">
                      <pic:pic xmlns:pic="http://schemas.openxmlformats.org/drawingml/2006/picture">
                        <pic:nvPicPr>
                          <pic:cNvPr id="435" name="图片_11_SpCnt_2"/>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36" name="图片_8_SpCnt_7"/>
                  <wp:cNvGraphicFramePr/>
                  <a:graphic xmlns:a="http://schemas.openxmlformats.org/drawingml/2006/main">
                    <a:graphicData uri="http://schemas.openxmlformats.org/drawingml/2006/picture">
                      <pic:pic xmlns:pic="http://schemas.openxmlformats.org/drawingml/2006/picture">
                        <pic:nvPicPr>
                          <pic:cNvPr id="436" name="图片_8_SpCnt_7"/>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37" name="图片_11_SpCnt_3"/>
                  <wp:cNvGraphicFramePr/>
                  <a:graphic xmlns:a="http://schemas.openxmlformats.org/drawingml/2006/main">
                    <a:graphicData uri="http://schemas.openxmlformats.org/drawingml/2006/picture">
                      <pic:pic xmlns:pic="http://schemas.openxmlformats.org/drawingml/2006/picture">
                        <pic:nvPicPr>
                          <pic:cNvPr id="437" name="图片_11_SpCnt_3"/>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38" name="图片_8_SpCnt_8"/>
                  <wp:cNvGraphicFramePr/>
                  <a:graphic xmlns:a="http://schemas.openxmlformats.org/drawingml/2006/main">
                    <a:graphicData uri="http://schemas.openxmlformats.org/drawingml/2006/picture">
                      <pic:pic xmlns:pic="http://schemas.openxmlformats.org/drawingml/2006/picture">
                        <pic:nvPicPr>
                          <pic:cNvPr id="438" name="图片_8_SpCnt_8"/>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39" name="图片_11_SpCnt_4"/>
                  <wp:cNvGraphicFramePr/>
                  <a:graphic xmlns:a="http://schemas.openxmlformats.org/drawingml/2006/main">
                    <a:graphicData uri="http://schemas.openxmlformats.org/drawingml/2006/picture">
                      <pic:pic xmlns:pic="http://schemas.openxmlformats.org/drawingml/2006/picture">
                        <pic:nvPicPr>
                          <pic:cNvPr id="439" name="图片_11_SpCnt_4"/>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40" name="图片_8_SpCnt_9"/>
                  <wp:cNvGraphicFramePr/>
                  <a:graphic xmlns:a="http://schemas.openxmlformats.org/drawingml/2006/main">
                    <a:graphicData uri="http://schemas.openxmlformats.org/drawingml/2006/picture">
                      <pic:pic xmlns:pic="http://schemas.openxmlformats.org/drawingml/2006/picture">
                        <pic:nvPicPr>
                          <pic:cNvPr id="440" name="图片_8_SpCnt_9"/>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41" name="图片_11_SpCnt_5"/>
                  <wp:cNvGraphicFramePr/>
                  <a:graphic xmlns:a="http://schemas.openxmlformats.org/drawingml/2006/main">
                    <a:graphicData uri="http://schemas.openxmlformats.org/drawingml/2006/picture">
                      <pic:pic xmlns:pic="http://schemas.openxmlformats.org/drawingml/2006/picture">
                        <pic:nvPicPr>
                          <pic:cNvPr id="441" name="图片_11_SpCnt_5"/>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42" name="图片_8_SpCnt_10"/>
                  <wp:cNvGraphicFramePr/>
                  <a:graphic xmlns:a="http://schemas.openxmlformats.org/drawingml/2006/main">
                    <a:graphicData uri="http://schemas.openxmlformats.org/drawingml/2006/picture">
                      <pic:pic xmlns:pic="http://schemas.openxmlformats.org/drawingml/2006/picture">
                        <pic:nvPicPr>
                          <pic:cNvPr id="442" name="图片_8_SpCnt_10"/>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43" name="图片_11_SpCnt_6"/>
                  <wp:cNvGraphicFramePr/>
                  <a:graphic xmlns:a="http://schemas.openxmlformats.org/drawingml/2006/main">
                    <a:graphicData uri="http://schemas.openxmlformats.org/drawingml/2006/picture">
                      <pic:pic xmlns:pic="http://schemas.openxmlformats.org/drawingml/2006/picture">
                        <pic:nvPicPr>
                          <pic:cNvPr id="443" name="图片_11_SpCnt_6"/>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44" name="图片_8_SpCnt_11"/>
                  <wp:cNvGraphicFramePr/>
                  <a:graphic xmlns:a="http://schemas.openxmlformats.org/drawingml/2006/main">
                    <a:graphicData uri="http://schemas.openxmlformats.org/drawingml/2006/picture">
                      <pic:pic xmlns:pic="http://schemas.openxmlformats.org/drawingml/2006/picture">
                        <pic:nvPicPr>
                          <pic:cNvPr id="444" name="图片_8_SpCnt_11"/>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45" name="图片_11_SpCnt_7"/>
                  <wp:cNvGraphicFramePr/>
                  <a:graphic xmlns:a="http://schemas.openxmlformats.org/drawingml/2006/main">
                    <a:graphicData uri="http://schemas.openxmlformats.org/drawingml/2006/picture">
                      <pic:pic xmlns:pic="http://schemas.openxmlformats.org/drawingml/2006/picture">
                        <pic:nvPicPr>
                          <pic:cNvPr id="445" name="图片_11_SpCnt_7"/>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46" name="图片_8_SpCnt_12"/>
                  <wp:cNvGraphicFramePr/>
                  <a:graphic xmlns:a="http://schemas.openxmlformats.org/drawingml/2006/main">
                    <a:graphicData uri="http://schemas.openxmlformats.org/drawingml/2006/picture">
                      <pic:pic xmlns:pic="http://schemas.openxmlformats.org/drawingml/2006/picture">
                        <pic:nvPicPr>
                          <pic:cNvPr id="446" name="图片_8_SpCnt_12"/>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47" name="图片_11_SpCnt_8"/>
                  <wp:cNvGraphicFramePr/>
                  <a:graphic xmlns:a="http://schemas.openxmlformats.org/drawingml/2006/main">
                    <a:graphicData uri="http://schemas.openxmlformats.org/drawingml/2006/picture">
                      <pic:pic xmlns:pic="http://schemas.openxmlformats.org/drawingml/2006/picture">
                        <pic:nvPicPr>
                          <pic:cNvPr id="447" name="图片_11_SpCnt_8"/>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48" name="图片_8_SpCnt_13"/>
                  <wp:cNvGraphicFramePr/>
                  <a:graphic xmlns:a="http://schemas.openxmlformats.org/drawingml/2006/main">
                    <a:graphicData uri="http://schemas.openxmlformats.org/drawingml/2006/picture">
                      <pic:pic xmlns:pic="http://schemas.openxmlformats.org/drawingml/2006/picture">
                        <pic:nvPicPr>
                          <pic:cNvPr id="448" name="图片_8_SpCnt_13"/>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49" name="图片_11_SpCnt_9"/>
                  <wp:cNvGraphicFramePr/>
                  <a:graphic xmlns:a="http://schemas.openxmlformats.org/drawingml/2006/main">
                    <a:graphicData uri="http://schemas.openxmlformats.org/drawingml/2006/picture">
                      <pic:pic xmlns:pic="http://schemas.openxmlformats.org/drawingml/2006/picture">
                        <pic:nvPicPr>
                          <pic:cNvPr id="449" name="图片_11_SpCnt_9"/>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50" name="图片_8_SpCnt_14"/>
                  <wp:cNvGraphicFramePr/>
                  <a:graphic xmlns:a="http://schemas.openxmlformats.org/drawingml/2006/main">
                    <a:graphicData uri="http://schemas.openxmlformats.org/drawingml/2006/picture">
                      <pic:pic xmlns:pic="http://schemas.openxmlformats.org/drawingml/2006/picture">
                        <pic:nvPicPr>
                          <pic:cNvPr id="450" name="图片_8_SpCnt_14"/>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51" name="图片_11_SpCnt_10"/>
                  <wp:cNvGraphicFramePr/>
                  <a:graphic xmlns:a="http://schemas.openxmlformats.org/drawingml/2006/main">
                    <a:graphicData uri="http://schemas.openxmlformats.org/drawingml/2006/picture">
                      <pic:pic xmlns:pic="http://schemas.openxmlformats.org/drawingml/2006/picture">
                        <pic:nvPicPr>
                          <pic:cNvPr id="451" name="图片_11_SpCnt_10"/>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52" name="图片_8_SpCnt_15"/>
                  <wp:cNvGraphicFramePr/>
                  <a:graphic xmlns:a="http://schemas.openxmlformats.org/drawingml/2006/main">
                    <a:graphicData uri="http://schemas.openxmlformats.org/drawingml/2006/picture">
                      <pic:pic xmlns:pic="http://schemas.openxmlformats.org/drawingml/2006/picture">
                        <pic:nvPicPr>
                          <pic:cNvPr id="452" name="图片_8_SpCnt_15"/>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53" name="图片_11_SpCnt_11"/>
                  <wp:cNvGraphicFramePr/>
                  <a:graphic xmlns:a="http://schemas.openxmlformats.org/drawingml/2006/main">
                    <a:graphicData uri="http://schemas.openxmlformats.org/drawingml/2006/picture">
                      <pic:pic xmlns:pic="http://schemas.openxmlformats.org/drawingml/2006/picture">
                        <pic:nvPicPr>
                          <pic:cNvPr id="453" name="图片_11_SpCnt_11"/>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54" name="图片_8_SpCnt_16"/>
                  <wp:cNvGraphicFramePr/>
                  <a:graphic xmlns:a="http://schemas.openxmlformats.org/drawingml/2006/main">
                    <a:graphicData uri="http://schemas.openxmlformats.org/drawingml/2006/picture">
                      <pic:pic xmlns:pic="http://schemas.openxmlformats.org/drawingml/2006/picture">
                        <pic:nvPicPr>
                          <pic:cNvPr id="454" name="图片_8_SpCnt_16"/>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55" name="图片_11_SpCnt_12"/>
                  <wp:cNvGraphicFramePr/>
                  <a:graphic xmlns:a="http://schemas.openxmlformats.org/drawingml/2006/main">
                    <a:graphicData uri="http://schemas.openxmlformats.org/drawingml/2006/picture">
                      <pic:pic xmlns:pic="http://schemas.openxmlformats.org/drawingml/2006/picture">
                        <pic:nvPicPr>
                          <pic:cNvPr id="455" name="图片_11_SpCnt_12"/>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56" name="图片_11_SpCnt_13"/>
                  <wp:cNvGraphicFramePr/>
                  <a:graphic xmlns:a="http://schemas.openxmlformats.org/drawingml/2006/main">
                    <a:graphicData uri="http://schemas.openxmlformats.org/drawingml/2006/picture">
                      <pic:pic xmlns:pic="http://schemas.openxmlformats.org/drawingml/2006/picture">
                        <pic:nvPicPr>
                          <pic:cNvPr id="456" name="图片_11_SpCnt_13"/>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57" name="图片_8_SpCnt_17"/>
                  <wp:cNvGraphicFramePr/>
                  <a:graphic xmlns:a="http://schemas.openxmlformats.org/drawingml/2006/main">
                    <a:graphicData uri="http://schemas.openxmlformats.org/drawingml/2006/picture">
                      <pic:pic xmlns:pic="http://schemas.openxmlformats.org/drawingml/2006/picture">
                        <pic:nvPicPr>
                          <pic:cNvPr id="457" name="图片_8_SpCnt_17"/>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58" name="图片_11_SpCnt_14"/>
                  <wp:cNvGraphicFramePr/>
                  <a:graphic xmlns:a="http://schemas.openxmlformats.org/drawingml/2006/main">
                    <a:graphicData uri="http://schemas.openxmlformats.org/drawingml/2006/picture">
                      <pic:pic xmlns:pic="http://schemas.openxmlformats.org/drawingml/2006/picture">
                        <pic:nvPicPr>
                          <pic:cNvPr id="458" name="图片_11_SpCnt_14"/>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59" name="图片_8_SpCnt_18"/>
                  <wp:cNvGraphicFramePr/>
                  <a:graphic xmlns:a="http://schemas.openxmlformats.org/drawingml/2006/main">
                    <a:graphicData uri="http://schemas.openxmlformats.org/drawingml/2006/picture">
                      <pic:pic xmlns:pic="http://schemas.openxmlformats.org/drawingml/2006/picture">
                        <pic:nvPicPr>
                          <pic:cNvPr id="459" name="图片_8_SpCnt_18"/>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60" name="图片_11_SpCnt_15"/>
                  <wp:cNvGraphicFramePr/>
                  <a:graphic xmlns:a="http://schemas.openxmlformats.org/drawingml/2006/main">
                    <a:graphicData uri="http://schemas.openxmlformats.org/drawingml/2006/picture">
                      <pic:pic xmlns:pic="http://schemas.openxmlformats.org/drawingml/2006/picture">
                        <pic:nvPicPr>
                          <pic:cNvPr id="460" name="图片_11_SpCnt_15"/>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61" name="图片_8_SpCnt_19"/>
                  <wp:cNvGraphicFramePr/>
                  <a:graphic xmlns:a="http://schemas.openxmlformats.org/drawingml/2006/main">
                    <a:graphicData uri="http://schemas.openxmlformats.org/drawingml/2006/picture">
                      <pic:pic xmlns:pic="http://schemas.openxmlformats.org/drawingml/2006/picture">
                        <pic:nvPicPr>
                          <pic:cNvPr id="461" name="图片_8_SpCnt_19"/>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62" name="图片_11_SpCnt_16"/>
                  <wp:cNvGraphicFramePr/>
                  <a:graphic xmlns:a="http://schemas.openxmlformats.org/drawingml/2006/main">
                    <a:graphicData uri="http://schemas.openxmlformats.org/drawingml/2006/picture">
                      <pic:pic xmlns:pic="http://schemas.openxmlformats.org/drawingml/2006/picture">
                        <pic:nvPicPr>
                          <pic:cNvPr id="462" name="图片_11_SpCnt_16"/>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63" name="图片_8_SpCnt_20"/>
                  <wp:cNvGraphicFramePr/>
                  <a:graphic xmlns:a="http://schemas.openxmlformats.org/drawingml/2006/main">
                    <a:graphicData uri="http://schemas.openxmlformats.org/drawingml/2006/picture">
                      <pic:pic xmlns:pic="http://schemas.openxmlformats.org/drawingml/2006/picture">
                        <pic:nvPicPr>
                          <pic:cNvPr id="463" name="图片_8_SpCnt_20"/>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64" name="图片_11_SpCnt_17"/>
                  <wp:cNvGraphicFramePr/>
                  <a:graphic xmlns:a="http://schemas.openxmlformats.org/drawingml/2006/main">
                    <a:graphicData uri="http://schemas.openxmlformats.org/drawingml/2006/picture">
                      <pic:pic xmlns:pic="http://schemas.openxmlformats.org/drawingml/2006/picture">
                        <pic:nvPicPr>
                          <pic:cNvPr id="464" name="图片_11_SpCnt_17"/>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65" name="图片_8_SpCnt_21"/>
                  <wp:cNvGraphicFramePr/>
                  <a:graphic xmlns:a="http://schemas.openxmlformats.org/drawingml/2006/main">
                    <a:graphicData uri="http://schemas.openxmlformats.org/drawingml/2006/picture">
                      <pic:pic xmlns:pic="http://schemas.openxmlformats.org/drawingml/2006/picture">
                        <pic:nvPicPr>
                          <pic:cNvPr id="465" name="图片_8_SpCnt_21"/>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66" name="图片_11_SpCnt_18"/>
                  <wp:cNvGraphicFramePr/>
                  <a:graphic xmlns:a="http://schemas.openxmlformats.org/drawingml/2006/main">
                    <a:graphicData uri="http://schemas.openxmlformats.org/drawingml/2006/picture">
                      <pic:pic xmlns:pic="http://schemas.openxmlformats.org/drawingml/2006/picture">
                        <pic:nvPicPr>
                          <pic:cNvPr id="466" name="图片_11_SpCnt_18"/>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67" name="图片_8_SpCnt_22"/>
                  <wp:cNvGraphicFramePr/>
                  <a:graphic xmlns:a="http://schemas.openxmlformats.org/drawingml/2006/main">
                    <a:graphicData uri="http://schemas.openxmlformats.org/drawingml/2006/picture">
                      <pic:pic xmlns:pic="http://schemas.openxmlformats.org/drawingml/2006/picture">
                        <pic:nvPicPr>
                          <pic:cNvPr id="467" name="图片_8_SpCnt_22"/>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68" name="图片_11_SpCnt_19"/>
                  <wp:cNvGraphicFramePr/>
                  <a:graphic xmlns:a="http://schemas.openxmlformats.org/drawingml/2006/main">
                    <a:graphicData uri="http://schemas.openxmlformats.org/drawingml/2006/picture">
                      <pic:pic xmlns:pic="http://schemas.openxmlformats.org/drawingml/2006/picture">
                        <pic:nvPicPr>
                          <pic:cNvPr id="468" name="图片_11_SpCnt_19"/>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69" name="图片_8_SpCnt_23"/>
                  <wp:cNvGraphicFramePr/>
                  <a:graphic xmlns:a="http://schemas.openxmlformats.org/drawingml/2006/main">
                    <a:graphicData uri="http://schemas.openxmlformats.org/drawingml/2006/picture">
                      <pic:pic xmlns:pic="http://schemas.openxmlformats.org/drawingml/2006/picture">
                        <pic:nvPicPr>
                          <pic:cNvPr id="469" name="图片_8_SpCnt_23"/>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70" name="图片_11_SpCnt_20"/>
                  <wp:cNvGraphicFramePr/>
                  <a:graphic xmlns:a="http://schemas.openxmlformats.org/drawingml/2006/main">
                    <a:graphicData uri="http://schemas.openxmlformats.org/drawingml/2006/picture">
                      <pic:pic xmlns:pic="http://schemas.openxmlformats.org/drawingml/2006/picture">
                        <pic:nvPicPr>
                          <pic:cNvPr id="470" name="图片_11_SpCnt_20"/>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71" name="图片_11_SpCnt_21"/>
                  <wp:cNvGraphicFramePr/>
                  <a:graphic xmlns:a="http://schemas.openxmlformats.org/drawingml/2006/main">
                    <a:graphicData uri="http://schemas.openxmlformats.org/drawingml/2006/picture">
                      <pic:pic xmlns:pic="http://schemas.openxmlformats.org/drawingml/2006/picture">
                        <pic:nvPicPr>
                          <pic:cNvPr id="471" name="图片_11_SpCnt_21"/>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72" name="图片_8_SpCnt_24"/>
                  <wp:cNvGraphicFramePr/>
                  <a:graphic xmlns:a="http://schemas.openxmlformats.org/drawingml/2006/main">
                    <a:graphicData uri="http://schemas.openxmlformats.org/drawingml/2006/picture">
                      <pic:pic xmlns:pic="http://schemas.openxmlformats.org/drawingml/2006/picture">
                        <pic:nvPicPr>
                          <pic:cNvPr id="472" name="图片_8_SpCnt_24"/>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73" name="图片_11_SpCnt_22"/>
                  <wp:cNvGraphicFramePr/>
                  <a:graphic xmlns:a="http://schemas.openxmlformats.org/drawingml/2006/main">
                    <a:graphicData uri="http://schemas.openxmlformats.org/drawingml/2006/picture">
                      <pic:pic xmlns:pic="http://schemas.openxmlformats.org/drawingml/2006/picture">
                        <pic:nvPicPr>
                          <pic:cNvPr id="473" name="图片_11_SpCnt_22"/>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74" name="图片_8_SpCnt_25"/>
                  <wp:cNvGraphicFramePr/>
                  <a:graphic xmlns:a="http://schemas.openxmlformats.org/drawingml/2006/main">
                    <a:graphicData uri="http://schemas.openxmlformats.org/drawingml/2006/picture">
                      <pic:pic xmlns:pic="http://schemas.openxmlformats.org/drawingml/2006/picture">
                        <pic:nvPicPr>
                          <pic:cNvPr id="474" name="图片_8_SpCnt_25"/>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75" name="图片_11_SpCnt_23"/>
                  <wp:cNvGraphicFramePr/>
                  <a:graphic xmlns:a="http://schemas.openxmlformats.org/drawingml/2006/main">
                    <a:graphicData uri="http://schemas.openxmlformats.org/drawingml/2006/picture">
                      <pic:pic xmlns:pic="http://schemas.openxmlformats.org/drawingml/2006/picture">
                        <pic:nvPicPr>
                          <pic:cNvPr id="475" name="图片_11_SpCnt_23"/>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76" name="图片_8_SpCnt_26"/>
                  <wp:cNvGraphicFramePr/>
                  <a:graphic xmlns:a="http://schemas.openxmlformats.org/drawingml/2006/main">
                    <a:graphicData uri="http://schemas.openxmlformats.org/drawingml/2006/picture">
                      <pic:pic xmlns:pic="http://schemas.openxmlformats.org/drawingml/2006/picture">
                        <pic:nvPicPr>
                          <pic:cNvPr id="476" name="图片_8_SpCnt_26"/>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77" name="图片_11_SpCnt_24"/>
                  <wp:cNvGraphicFramePr/>
                  <a:graphic xmlns:a="http://schemas.openxmlformats.org/drawingml/2006/main">
                    <a:graphicData uri="http://schemas.openxmlformats.org/drawingml/2006/picture">
                      <pic:pic xmlns:pic="http://schemas.openxmlformats.org/drawingml/2006/picture">
                        <pic:nvPicPr>
                          <pic:cNvPr id="477" name="图片_11_SpCnt_24"/>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78" name="图片_11_SpCnt_25"/>
                  <wp:cNvGraphicFramePr/>
                  <a:graphic xmlns:a="http://schemas.openxmlformats.org/drawingml/2006/main">
                    <a:graphicData uri="http://schemas.openxmlformats.org/drawingml/2006/picture">
                      <pic:pic xmlns:pic="http://schemas.openxmlformats.org/drawingml/2006/picture">
                        <pic:nvPicPr>
                          <pic:cNvPr id="478" name="图片_11_SpCnt_25"/>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79" name="图片_8_SpCnt_27"/>
                  <wp:cNvGraphicFramePr/>
                  <a:graphic xmlns:a="http://schemas.openxmlformats.org/drawingml/2006/main">
                    <a:graphicData uri="http://schemas.openxmlformats.org/drawingml/2006/picture">
                      <pic:pic xmlns:pic="http://schemas.openxmlformats.org/drawingml/2006/picture">
                        <pic:nvPicPr>
                          <pic:cNvPr id="479" name="图片_8_SpCnt_27"/>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80" name="图片_11_SpCnt_26"/>
                  <wp:cNvGraphicFramePr/>
                  <a:graphic xmlns:a="http://schemas.openxmlformats.org/drawingml/2006/main">
                    <a:graphicData uri="http://schemas.openxmlformats.org/drawingml/2006/picture">
                      <pic:pic xmlns:pic="http://schemas.openxmlformats.org/drawingml/2006/picture">
                        <pic:nvPicPr>
                          <pic:cNvPr id="480" name="图片_11_SpCnt_26"/>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drawing>
                <wp:anchor distT="0" distB="0" distL="114300" distR="114300" simplePos="0" relativeHeight="251661312" behindDoc="0" locked="0" layoutInCell="1" allowOverlap="1">
                  <wp:simplePos x="0" y="0"/>
                  <wp:positionH relativeFrom="column">
                    <wp:posOffset>857250</wp:posOffset>
                  </wp:positionH>
                  <wp:positionV relativeFrom="paragraph">
                    <wp:posOffset>0</wp:posOffset>
                  </wp:positionV>
                  <wp:extent cx="190500" cy="141605"/>
                  <wp:effectExtent l="0" t="0" r="0" b="0"/>
                  <wp:wrapNone/>
                  <wp:docPr id="481" name="图片_11_SpCnt_27"/>
                  <wp:cNvGraphicFramePr/>
                  <a:graphic xmlns:a="http://schemas.openxmlformats.org/drawingml/2006/main">
                    <a:graphicData uri="http://schemas.openxmlformats.org/drawingml/2006/picture">
                      <pic:pic xmlns:pic="http://schemas.openxmlformats.org/drawingml/2006/picture">
                        <pic:nvPicPr>
                          <pic:cNvPr id="481" name="图片_11_SpCnt_27"/>
                          <pic:cNvPicPr/>
                        </pic:nvPicPr>
                        <pic:blipFill>
                          <a:blip r:embed="rId4"/>
                          <a:stretch>
                            <a:fillRect/>
                          </a:stretch>
                        </pic:blipFill>
                        <pic:spPr>
                          <a:xfrm>
                            <a:off x="0" y="0"/>
                            <a:ext cx="190500" cy="141605"/>
                          </a:xfrm>
                          <a:prstGeom prst="rect">
                            <a:avLst/>
                          </a:prstGeom>
                          <a:noFill/>
                          <a:ln>
                            <a:noFill/>
                          </a:ln>
                        </pic:spPr>
                      </pic:pic>
                    </a:graphicData>
                  </a:graphic>
                </wp:anchor>
              </w:drawing>
            </w: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12313.0 </w:t>
            </w:r>
          </w:p>
        </w:tc>
        <w:tc>
          <w:tcPr>
            <w:tcW w:w="1634" w:type="dxa"/>
            <w:tcBorders>
              <w:tl2br w:val="nil"/>
              <w:tr2bl w:val="nil"/>
            </w:tcBorders>
            <w:vAlign w:val="center"/>
          </w:tcPr>
          <w:p w14:paraId="6BFD92D7">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pPr>
            <w:r>
              <w:rPr>
                <w:rFonts w:hint="default" w:ascii="Times New Roman" w:hAnsi="Times New Roman" w:eastAsia="方正仿宋_GBK" w:cs="Times New Roman"/>
                <w:i w:val="0"/>
                <w:iCs w:val="0"/>
                <w:snapToGrid w:val="0"/>
                <w:color w:val="auto"/>
                <w:kern w:val="0"/>
                <w:sz w:val="24"/>
                <w:szCs w:val="24"/>
                <w:highlight w:val="none"/>
                <w:u w:val="none"/>
                <w:lang w:val="en-US" w:eastAsia="zh-CN" w:bidi="ar"/>
              </w:rPr>
              <w:t xml:space="preserve">5.7 </w:t>
            </w:r>
          </w:p>
        </w:tc>
      </w:tr>
    </w:tbl>
    <w:p w14:paraId="28C4B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全年资质以上建筑业企业完成总产值102.0亿元，比上年增长2.5%。房屋建筑施工面积191.5万平方米，比上年下降32.7%。</w:t>
      </w:r>
    </w:p>
    <w:p w14:paraId="2E7E8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0184DB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四、固定资产投资</w:t>
      </w:r>
    </w:p>
    <w:p w14:paraId="6AECE4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p>
    <w:p w14:paraId="22D2A7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固定资产投资保持增长。</w:t>
      </w:r>
      <w:r>
        <w:rPr>
          <w:rFonts w:hint="default" w:ascii="Times New Roman" w:hAnsi="Times New Roman" w:eastAsia="方正仿宋_GBK" w:cs="Times New Roman"/>
          <w:color w:val="auto"/>
          <w:sz w:val="32"/>
          <w:szCs w:val="32"/>
          <w:highlight w:val="none"/>
          <w:lang w:val="en-US" w:eastAsia="zh-CN"/>
        </w:rPr>
        <w:t>规模以上固定资产投资完成139.40亿元，同比增长0.4%，其中项目投资135.39亿元，同比增长3.3%；房地产投资完成4.01亿元，同比下降48.5%。第一产业完成7.86亿元，同比下降14.3%；第二产业完成111.33亿元，同比增长14.6%；第三产业完成16.20亿元，同比下降24.0%。三</w:t>
      </w:r>
      <w:r>
        <w:rPr>
          <w:rFonts w:hint="eastAsia" w:ascii="Times New Roman" w:hAnsi="Times New Roman" w:eastAsia="方正仿宋_GBK" w:cs="Times New Roman"/>
          <w:color w:val="auto"/>
          <w:sz w:val="32"/>
          <w:szCs w:val="32"/>
          <w:highlight w:val="none"/>
          <w:lang w:val="en-US" w:eastAsia="zh-CN"/>
        </w:rPr>
        <w:t>次</w:t>
      </w:r>
      <w:r>
        <w:rPr>
          <w:rFonts w:hint="default" w:ascii="Times New Roman" w:hAnsi="Times New Roman" w:eastAsia="方正仿宋_GBK" w:cs="Times New Roman"/>
          <w:color w:val="auto"/>
          <w:sz w:val="32"/>
          <w:szCs w:val="32"/>
          <w:highlight w:val="none"/>
          <w:lang w:val="en-US" w:eastAsia="zh-CN"/>
        </w:rPr>
        <w:t>产业占项目投资比例分别为5.8∶82.2∶12.0。</w:t>
      </w:r>
    </w:p>
    <w:p w14:paraId="2D01C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全区商品房销售面积21.45万平方米，同比下降13.7%，其中住宅销售面积19.85万平方米，同比下降15.9%；商品房销售额15.87亿元，同比下降12.2%，其中住宅销售额13.76亿元，同比下降19.9%。</w:t>
      </w:r>
    </w:p>
    <w:p w14:paraId="1E48E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1122B9E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五、交通和邮电</w:t>
      </w:r>
    </w:p>
    <w:p w14:paraId="5D39E2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23145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i w:val="0"/>
          <w:iCs w:val="0"/>
          <w:caps w:val="0"/>
          <w:color w:val="auto"/>
          <w:spacing w:val="0"/>
          <w:kern w:val="0"/>
          <w:sz w:val="32"/>
          <w:szCs w:val="32"/>
          <w:highlight w:val="none"/>
          <w:lang w:val="en-US" w:eastAsia="zh-CN" w:bidi="ar"/>
        </w:rPr>
        <w:t>全年完成公路客运量242万人，下降8.6%。</w:t>
      </w:r>
      <w:r>
        <w:rPr>
          <w:rFonts w:hint="default" w:ascii="Times New Roman" w:hAnsi="Times New Roman" w:eastAsia="方正仿宋_GBK" w:cs="Times New Roman"/>
          <w:color w:val="auto"/>
          <w:sz w:val="32"/>
          <w:szCs w:val="32"/>
          <w:highlight w:val="none"/>
          <w:lang w:val="en-US" w:eastAsia="zh-CN"/>
        </w:rPr>
        <w:t>港口货物吞吐量829万吨，下降3%。年末拥有公路里程1757.05公里，较上年增加了112.02公里（自2025年起，高速公路、国道、省道数据纳入统计）。新改建农村公路25.20公里、农桥（涵）9座。</w:t>
      </w:r>
    </w:p>
    <w:p w14:paraId="276BB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全年完成邮政业务收入8854.57万元，下降3.7%（注2）。电信业务收入2.65亿元，减少0.18%。年末固定电话用户数2.83万户，减少0.04万户。年末移动电话用户达到32.1万户，减少1.40万户。年末互联网用户14.40万户，增加0.31万户。</w:t>
      </w:r>
    </w:p>
    <w:p w14:paraId="17AAFC8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p>
    <w:p w14:paraId="14CCE10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六、国内贸易和开放型经济</w:t>
      </w:r>
    </w:p>
    <w:p w14:paraId="137854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p>
    <w:p w14:paraId="4BA9E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全年实现社会消费品零售总额117.17亿元（注3），同比增长4.8%。批发业销售额累计292.23亿元，同比增长7.9%；零售业销售额累计120.53亿元，同比增长8.5%；住宿业营业额累计5.74亿元，同比增长11.5%；餐饮业营业额累计25.15亿元，同比增长8.8%（注3）。</w:t>
      </w:r>
    </w:p>
    <w:p w14:paraId="7DA071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全年新签外资项目8个，同比减少1个；注册外资实际到账2403万美元，下降3.4%。全年进出口总额39.88亿元，增长2%。</w:t>
      </w:r>
    </w:p>
    <w:p w14:paraId="3315AD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七、财政和金融</w:t>
      </w:r>
    </w:p>
    <w:p w14:paraId="72F2D8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p>
    <w:p w14:paraId="2D79B9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财政收支平稳运行。</w:t>
      </w:r>
      <w:r>
        <w:rPr>
          <w:rFonts w:hint="default" w:ascii="Times New Roman" w:hAnsi="Times New Roman" w:eastAsia="方正仿宋_GBK" w:cs="Times New Roman"/>
          <w:color w:val="auto"/>
          <w:sz w:val="32"/>
          <w:szCs w:val="32"/>
          <w:highlight w:val="none"/>
          <w:lang w:val="en-US" w:eastAsia="zh-CN"/>
        </w:rPr>
        <w:t>全年全区财政收入（不含土地出让金收入）41.88亿元，比上年增长0.8%。公共财政预算收入25.51亿元，下降1.4%，其中增值税8.74亿元。公共财政预算支出56.41亿元，下降2.1%；其中一般公共服务支出4.49亿元，下降0.7%。</w:t>
      </w:r>
    </w:p>
    <w:p w14:paraId="0CF6BD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金融市场稳健运行。</w:t>
      </w:r>
      <w:r>
        <w:rPr>
          <w:rFonts w:hint="default" w:ascii="Times New Roman" w:hAnsi="Times New Roman" w:eastAsia="方正仿宋_GBK" w:cs="Times New Roman"/>
          <w:color w:val="auto"/>
          <w:sz w:val="32"/>
          <w:szCs w:val="32"/>
          <w:highlight w:val="none"/>
          <w:lang w:val="en-US" w:eastAsia="zh-CN"/>
        </w:rPr>
        <w:t>年末全区金融机构存款余额477.62亿元，比年初增加56.58亿元，增长13.46%。贷款余额679.35亿元，比年初增加76.52亿元，增长12.69%。存款中，住户存款余额316.15亿元，比年初增加38.06亿元；非金融企业存款111.89亿元，比年初增加24.50亿元。贷款中，住户贷款135.39亿元，比年初减少2.60亿元；非金融企业及机关团体贷款543.96亿元，比年初增加79.12亿元。</w:t>
      </w:r>
    </w:p>
    <w:p w14:paraId="2B6D3E3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val="0"/>
          <w:snapToGrid/>
          <w:color w:val="auto"/>
          <w:kern w:val="2"/>
          <w:sz w:val="32"/>
          <w:szCs w:val="32"/>
          <w:highlight w:val="none"/>
          <w:lang w:val="en-US" w:eastAsia="zh-CN" w:bidi="ar-SA"/>
        </w:rPr>
        <w:t>表4  金融机构本外币存贷款情况</w:t>
      </w:r>
    </w:p>
    <w:tbl>
      <w:tblPr>
        <w:tblStyle w:val="6"/>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5"/>
        <w:gridCol w:w="2081"/>
        <w:gridCol w:w="2034"/>
      </w:tblGrid>
      <w:tr w14:paraId="3D63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blHeader/>
          <w:jc w:val="center"/>
        </w:trPr>
        <w:tc>
          <w:tcPr>
            <w:tcW w:w="4765" w:type="dxa"/>
            <w:tcBorders>
              <w:top w:val="single" w:color="auto" w:sz="6" w:space="0"/>
              <w:left w:val="nil"/>
              <w:bottom w:val="single" w:color="auto" w:sz="6" w:space="0"/>
            </w:tcBorders>
            <w:vAlign w:val="center"/>
          </w:tcPr>
          <w:p w14:paraId="6CE21E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指    标</w:t>
            </w:r>
          </w:p>
        </w:tc>
        <w:tc>
          <w:tcPr>
            <w:tcW w:w="2081" w:type="dxa"/>
            <w:tcBorders>
              <w:top w:val="single" w:color="auto" w:sz="6" w:space="0"/>
              <w:bottom w:val="single" w:color="auto" w:sz="6" w:space="0"/>
            </w:tcBorders>
            <w:vAlign w:val="center"/>
          </w:tcPr>
          <w:p w14:paraId="3F2A03F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黑体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绝对额</w:t>
            </w:r>
          </w:p>
          <w:p w14:paraId="5311617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黑体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（亿元）</w:t>
            </w:r>
          </w:p>
        </w:tc>
        <w:tc>
          <w:tcPr>
            <w:tcW w:w="2034" w:type="dxa"/>
            <w:tcBorders>
              <w:top w:val="single" w:color="auto" w:sz="6" w:space="0"/>
              <w:bottom w:val="single" w:color="auto" w:sz="6" w:space="0"/>
              <w:right w:val="nil"/>
            </w:tcBorders>
            <w:vAlign w:val="center"/>
          </w:tcPr>
          <w:p w14:paraId="4DC78D6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黑体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比年初增加额</w:t>
            </w:r>
          </w:p>
          <w:p w14:paraId="4BA21A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黑体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（亿元）</w:t>
            </w:r>
          </w:p>
        </w:tc>
      </w:tr>
      <w:tr w14:paraId="62B0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4765" w:type="dxa"/>
            <w:tcBorders>
              <w:top w:val="single" w:color="auto" w:sz="6" w:space="0"/>
              <w:left w:val="nil"/>
              <w:bottom w:val="single" w:color="auto" w:sz="6" w:space="0"/>
            </w:tcBorders>
            <w:vAlign w:val="bottom"/>
          </w:tcPr>
          <w:p w14:paraId="324B25A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一、金融机构各项存款余额</w:t>
            </w:r>
          </w:p>
        </w:tc>
        <w:tc>
          <w:tcPr>
            <w:tcW w:w="2081" w:type="dxa"/>
            <w:tcBorders>
              <w:top w:val="single" w:color="auto" w:sz="6" w:space="0"/>
              <w:bottom w:val="single" w:color="auto" w:sz="6" w:space="0"/>
            </w:tcBorders>
            <w:vAlign w:val="center"/>
          </w:tcPr>
          <w:p w14:paraId="7845A4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477.62 </w:t>
            </w:r>
          </w:p>
        </w:tc>
        <w:tc>
          <w:tcPr>
            <w:tcW w:w="2034" w:type="dxa"/>
            <w:tcBorders>
              <w:top w:val="single" w:color="auto" w:sz="6" w:space="0"/>
              <w:bottom w:val="single" w:color="auto" w:sz="6" w:space="0"/>
              <w:right w:val="nil"/>
            </w:tcBorders>
            <w:vAlign w:val="center"/>
          </w:tcPr>
          <w:p w14:paraId="09A4FC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56.58 </w:t>
            </w:r>
          </w:p>
        </w:tc>
      </w:tr>
      <w:tr w14:paraId="0C10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4765" w:type="dxa"/>
            <w:tcBorders>
              <w:top w:val="single" w:color="auto" w:sz="6" w:space="0"/>
              <w:left w:val="nil"/>
              <w:bottom w:val="single" w:color="auto" w:sz="6" w:space="0"/>
            </w:tcBorders>
            <w:vAlign w:val="bottom"/>
          </w:tcPr>
          <w:p w14:paraId="42A7513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1、住户存款</w:t>
            </w:r>
          </w:p>
        </w:tc>
        <w:tc>
          <w:tcPr>
            <w:tcW w:w="2081" w:type="dxa"/>
            <w:tcBorders>
              <w:top w:val="single" w:color="auto" w:sz="6" w:space="0"/>
              <w:bottom w:val="single" w:color="auto" w:sz="6" w:space="0"/>
            </w:tcBorders>
            <w:vAlign w:val="center"/>
          </w:tcPr>
          <w:p w14:paraId="3E3E57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316.15 </w:t>
            </w:r>
          </w:p>
        </w:tc>
        <w:tc>
          <w:tcPr>
            <w:tcW w:w="2034" w:type="dxa"/>
            <w:tcBorders>
              <w:top w:val="single" w:color="auto" w:sz="6" w:space="0"/>
              <w:bottom w:val="single" w:color="auto" w:sz="6" w:space="0"/>
              <w:right w:val="nil"/>
            </w:tcBorders>
            <w:vAlign w:val="center"/>
          </w:tcPr>
          <w:p w14:paraId="2F2D3B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38.06 </w:t>
            </w:r>
          </w:p>
        </w:tc>
      </w:tr>
      <w:tr w14:paraId="18F8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4765" w:type="dxa"/>
            <w:tcBorders>
              <w:top w:val="single" w:color="auto" w:sz="6" w:space="0"/>
              <w:left w:val="nil"/>
              <w:bottom w:val="single" w:color="auto" w:sz="6" w:space="0"/>
            </w:tcBorders>
            <w:vAlign w:val="bottom"/>
          </w:tcPr>
          <w:p w14:paraId="2880F97C">
            <w:pPr>
              <w:keepNext w:val="0"/>
              <w:keepLines w:val="0"/>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#活期存款</w:t>
            </w:r>
          </w:p>
        </w:tc>
        <w:tc>
          <w:tcPr>
            <w:tcW w:w="2081" w:type="dxa"/>
            <w:tcBorders>
              <w:top w:val="single" w:color="auto" w:sz="6" w:space="0"/>
              <w:bottom w:val="single" w:color="auto" w:sz="6" w:space="0"/>
            </w:tcBorders>
            <w:vAlign w:val="center"/>
          </w:tcPr>
          <w:p w14:paraId="093A92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76.93 </w:t>
            </w:r>
          </w:p>
        </w:tc>
        <w:tc>
          <w:tcPr>
            <w:tcW w:w="2034" w:type="dxa"/>
            <w:tcBorders>
              <w:top w:val="single" w:color="auto" w:sz="6" w:space="0"/>
              <w:bottom w:val="single" w:color="auto" w:sz="6" w:space="0"/>
              <w:right w:val="nil"/>
            </w:tcBorders>
            <w:vAlign w:val="center"/>
          </w:tcPr>
          <w:p w14:paraId="02DF66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4.67 </w:t>
            </w:r>
          </w:p>
        </w:tc>
      </w:tr>
      <w:tr w14:paraId="2314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4765" w:type="dxa"/>
            <w:tcBorders>
              <w:top w:val="single" w:color="auto" w:sz="6" w:space="0"/>
              <w:left w:val="nil"/>
              <w:bottom w:val="single" w:color="auto" w:sz="6" w:space="0"/>
            </w:tcBorders>
            <w:vAlign w:val="bottom"/>
          </w:tcPr>
          <w:p w14:paraId="3A72DE7F">
            <w:pPr>
              <w:keepNext w:val="0"/>
              <w:keepLines w:val="0"/>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#定期存款</w:t>
            </w:r>
          </w:p>
        </w:tc>
        <w:tc>
          <w:tcPr>
            <w:tcW w:w="2081" w:type="dxa"/>
            <w:tcBorders>
              <w:top w:val="single" w:color="auto" w:sz="6" w:space="0"/>
              <w:bottom w:val="single" w:color="auto" w:sz="6" w:space="0"/>
            </w:tcBorders>
            <w:vAlign w:val="center"/>
          </w:tcPr>
          <w:p w14:paraId="7479E3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178.35 </w:t>
            </w:r>
          </w:p>
        </w:tc>
        <w:tc>
          <w:tcPr>
            <w:tcW w:w="2034" w:type="dxa"/>
            <w:tcBorders>
              <w:top w:val="single" w:color="auto" w:sz="6" w:space="0"/>
              <w:bottom w:val="single" w:color="auto" w:sz="6" w:space="0"/>
              <w:right w:val="nil"/>
            </w:tcBorders>
            <w:vAlign w:val="center"/>
          </w:tcPr>
          <w:p w14:paraId="5D58C3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29.05 </w:t>
            </w:r>
          </w:p>
        </w:tc>
      </w:tr>
      <w:tr w14:paraId="3230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4765" w:type="dxa"/>
            <w:tcBorders>
              <w:top w:val="single" w:color="auto" w:sz="6" w:space="0"/>
              <w:left w:val="nil"/>
              <w:bottom w:val="single" w:color="auto" w:sz="6" w:space="0"/>
            </w:tcBorders>
            <w:vAlign w:val="bottom"/>
          </w:tcPr>
          <w:p w14:paraId="22ADE33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2、非金融企业存款</w:t>
            </w:r>
          </w:p>
        </w:tc>
        <w:tc>
          <w:tcPr>
            <w:tcW w:w="2081" w:type="dxa"/>
            <w:tcBorders>
              <w:top w:val="single" w:color="auto" w:sz="6" w:space="0"/>
              <w:bottom w:val="single" w:color="auto" w:sz="6" w:space="0"/>
            </w:tcBorders>
            <w:vAlign w:val="center"/>
          </w:tcPr>
          <w:p w14:paraId="5EF14A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111.89 </w:t>
            </w:r>
          </w:p>
        </w:tc>
        <w:tc>
          <w:tcPr>
            <w:tcW w:w="2034" w:type="dxa"/>
            <w:tcBorders>
              <w:top w:val="single" w:color="auto" w:sz="6" w:space="0"/>
              <w:bottom w:val="single" w:color="auto" w:sz="6" w:space="0"/>
              <w:right w:val="nil"/>
            </w:tcBorders>
            <w:vAlign w:val="center"/>
          </w:tcPr>
          <w:p w14:paraId="472E66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24.50 </w:t>
            </w:r>
          </w:p>
        </w:tc>
      </w:tr>
      <w:tr w14:paraId="3B1E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4765" w:type="dxa"/>
            <w:tcBorders>
              <w:top w:val="single" w:color="auto" w:sz="6" w:space="0"/>
              <w:left w:val="nil"/>
              <w:bottom w:val="single" w:color="auto" w:sz="6" w:space="0"/>
            </w:tcBorders>
            <w:vAlign w:val="bottom"/>
          </w:tcPr>
          <w:p w14:paraId="181BADBA">
            <w:pPr>
              <w:widowControl/>
              <w:kinsoku w:val="0"/>
              <w:autoSpaceDE w:val="0"/>
              <w:autoSpaceDN w:val="0"/>
              <w:adjustRightInd w:val="0"/>
              <w:snapToGrid w:val="0"/>
              <w:spacing w:before="89" w:line="209" w:lineRule="auto"/>
              <w:ind w:firstLine="720" w:firstLineChars="300"/>
              <w:jc w:val="both"/>
              <w:textAlignment w:val="baseline"/>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kern w:val="2"/>
                <w:sz w:val="24"/>
                <w:szCs w:val="24"/>
                <w:highlight w:val="none"/>
                <w:vertAlign w:val="baseline"/>
                <w:lang w:val="en-US" w:eastAsia="zh-CN" w:bidi="ar-SA"/>
              </w:rPr>
              <w:t>#活期存款</w:t>
            </w:r>
          </w:p>
        </w:tc>
        <w:tc>
          <w:tcPr>
            <w:tcW w:w="2081" w:type="dxa"/>
            <w:tcBorders>
              <w:top w:val="single" w:color="auto" w:sz="6" w:space="0"/>
              <w:bottom w:val="single" w:color="auto" w:sz="6" w:space="0"/>
            </w:tcBorders>
            <w:vAlign w:val="center"/>
          </w:tcPr>
          <w:p w14:paraId="31D4EB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40.10 </w:t>
            </w:r>
          </w:p>
        </w:tc>
        <w:tc>
          <w:tcPr>
            <w:tcW w:w="2034" w:type="dxa"/>
            <w:tcBorders>
              <w:top w:val="single" w:color="auto" w:sz="6" w:space="0"/>
              <w:bottom w:val="single" w:color="auto" w:sz="6" w:space="0"/>
              <w:right w:val="nil"/>
            </w:tcBorders>
            <w:vAlign w:val="center"/>
          </w:tcPr>
          <w:p w14:paraId="640E1D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7.44 </w:t>
            </w:r>
          </w:p>
        </w:tc>
      </w:tr>
      <w:tr w14:paraId="68E9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4765" w:type="dxa"/>
            <w:tcBorders>
              <w:top w:val="single" w:color="auto" w:sz="6" w:space="0"/>
              <w:left w:val="nil"/>
              <w:bottom w:val="single" w:color="auto" w:sz="6" w:space="0"/>
            </w:tcBorders>
            <w:vAlign w:val="bottom"/>
          </w:tcPr>
          <w:p w14:paraId="08A52F01">
            <w:pPr>
              <w:keepNext w:val="0"/>
              <w:keepLines w:val="0"/>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#定期存款</w:t>
            </w:r>
          </w:p>
        </w:tc>
        <w:tc>
          <w:tcPr>
            <w:tcW w:w="2081" w:type="dxa"/>
            <w:tcBorders>
              <w:top w:val="single" w:color="auto" w:sz="6" w:space="0"/>
              <w:bottom w:val="single" w:color="auto" w:sz="6" w:space="0"/>
            </w:tcBorders>
            <w:vAlign w:val="center"/>
          </w:tcPr>
          <w:p w14:paraId="59EFFF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50.29 </w:t>
            </w:r>
          </w:p>
        </w:tc>
        <w:tc>
          <w:tcPr>
            <w:tcW w:w="2034" w:type="dxa"/>
            <w:tcBorders>
              <w:top w:val="single" w:color="auto" w:sz="6" w:space="0"/>
              <w:bottom w:val="single" w:color="auto" w:sz="6" w:space="0"/>
              <w:right w:val="nil"/>
            </w:tcBorders>
            <w:vAlign w:val="center"/>
          </w:tcPr>
          <w:p w14:paraId="524FDC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14.54 </w:t>
            </w:r>
          </w:p>
        </w:tc>
      </w:tr>
      <w:tr w14:paraId="7125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4765" w:type="dxa"/>
            <w:tcBorders>
              <w:top w:val="single" w:color="auto" w:sz="6" w:space="0"/>
              <w:left w:val="nil"/>
              <w:bottom w:val="single" w:color="auto" w:sz="6" w:space="0"/>
            </w:tcBorders>
            <w:vAlign w:val="bottom"/>
          </w:tcPr>
          <w:p w14:paraId="09DFB5A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二、金融机构各项贷款余额</w:t>
            </w:r>
          </w:p>
        </w:tc>
        <w:tc>
          <w:tcPr>
            <w:tcW w:w="2081" w:type="dxa"/>
            <w:tcBorders>
              <w:top w:val="single" w:color="auto" w:sz="6" w:space="0"/>
              <w:bottom w:val="single" w:color="auto" w:sz="6" w:space="0"/>
            </w:tcBorders>
            <w:vAlign w:val="center"/>
          </w:tcPr>
          <w:p w14:paraId="01DD5E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679.35 </w:t>
            </w:r>
          </w:p>
        </w:tc>
        <w:tc>
          <w:tcPr>
            <w:tcW w:w="2034" w:type="dxa"/>
            <w:tcBorders>
              <w:top w:val="single" w:color="auto" w:sz="6" w:space="0"/>
              <w:bottom w:val="single" w:color="auto" w:sz="6" w:space="0"/>
              <w:right w:val="nil"/>
            </w:tcBorders>
            <w:vAlign w:val="center"/>
          </w:tcPr>
          <w:p w14:paraId="3C7BFD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76.52 </w:t>
            </w:r>
          </w:p>
        </w:tc>
      </w:tr>
      <w:tr w14:paraId="09BC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4765" w:type="dxa"/>
            <w:tcBorders>
              <w:top w:val="single" w:color="auto" w:sz="6" w:space="0"/>
              <w:left w:val="nil"/>
              <w:bottom w:val="single" w:color="auto" w:sz="6" w:space="0"/>
            </w:tcBorders>
            <w:vAlign w:val="bottom"/>
          </w:tcPr>
          <w:p w14:paraId="72F406F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1、住户贷款</w:t>
            </w:r>
          </w:p>
        </w:tc>
        <w:tc>
          <w:tcPr>
            <w:tcW w:w="2081" w:type="dxa"/>
            <w:tcBorders>
              <w:top w:val="single" w:color="auto" w:sz="6" w:space="0"/>
              <w:bottom w:val="single" w:color="auto" w:sz="6" w:space="0"/>
            </w:tcBorders>
            <w:vAlign w:val="center"/>
          </w:tcPr>
          <w:p w14:paraId="530803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135.39 </w:t>
            </w:r>
          </w:p>
        </w:tc>
        <w:tc>
          <w:tcPr>
            <w:tcW w:w="2034" w:type="dxa"/>
            <w:tcBorders>
              <w:top w:val="single" w:color="auto" w:sz="6" w:space="0"/>
              <w:bottom w:val="single" w:color="auto" w:sz="6" w:space="0"/>
              <w:right w:val="nil"/>
            </w:tcBorders>
            <w:vAlign w:val="center"/>
          </w:tcPr>
          <w:p w14:paraId="499EF9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-2.60 </w:t>
            </w:r>
          </w:p>
        </w:tc>
      </w:tr>
      <w:tr w14:paraId="0B4A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4765" w:type="dxa"/>
            <w:tcBorders>
              <w:top w:val="single" w:color="auto" w:sz="6" w:space="0"/>
              <w:left w:val="nil"/>
              <w:bottom w:val="single" w:color="auto" w:sz="6" w:space="0"/>
            </w:tcBorders>
            <w:vAlign w:val="bottom"/>
          </w:tcPr>
          <w:p w14:paraId="2DDB4E69">
            <w:pPr>
              <w:keepNext w:val="0"/>
              <w:keepLines w:val="0"/>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#短期贷款</w:t>
            </w:r>
          </w:p>
        </w:tc>
        <w:tc>
          <w:tcPr>
            <w:tcW w:w="2081" w:type="dxa"/>
            <w:tcBorders>
              <w:top w:val="single" w:color="auto" w:sz="6" w:space="0"/>
              <w:bottom w:val="single" w:color="auto" w:sz="6" w:space="0"/>
            </w:tcBorders>
            <w:vAlign w:val="center"/>
          </w:tcPr>
          <w:p w14:paraId="7FE768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64.56 </w:t>
            </w:r>
          </w:p>
        </w:tc>
        <w:tc>
          <w:tcPr>
            <w:tcW w:w="2034" w:type="dxa"/>
            <w:tcBorders>
              <w:top w:val="single" w:color="auto" w:sz="6" w:space="0"/>
              <w:bottom w:val="single" w:color="auto" w:sz="6" w:space="0"/>
              <w:right w:val="nil"/>
            </w:tcBorders>
            <w:vAlign w:val="center"/>
          </w:tcPr>
          <w:p w14:paraId="2E8322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2.72 </w:t>
            </w:r>
          </w:p>
        </w:tc>
      </w:tr>
      <w:tr w14:paraId="14E9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4765" w:type="dxa"/>
            <w:tcBorders>
              <w:top w:val="single" w:color="auto" w:sz="6" w:space="0"/>
              <w:left w:val="nil"/>
              <w:bottom w:val="single" w:color="auto" w:sz="6" w:space="0"/>
            </w:tcBorders>
            <w:vAlign w:val="bottom"/>
          </w:tcPr>
          <w:p w14:paraId="49EF4AF3">
            <w:pPr>
              <w:keepNext w:val="0"/>
              <w:keepLines w:val="0"/>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#中长期贷款</w:t>
            </w:r>
          </w:p>
        </w:tc>
        <w:tc>
          <w:tcPr>
            <w:tcW w:w="2081" w:type="dxa"/>
            <w:tcBorders>
              <w:top w:val="single" w:color="auto" w:sz="6" w:space="0"/>
              <w:bottom w:val="single" w:color="auto" w:sz="6" w:space="0"/>
            </w:tcBorders>
            <w:vAlign w:val="center"/>
          </w:tcPr>
          <w:p w14:paraId="2CA517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70.83 </w:t>
            </w:r>
          </w:p>
        </w:tc>
        <w:tc>
          <w:tcPr>
            <w:tcW w:w="2034" w:type="dxa"/>
            <w:tcBorders>
              <w:top w:val="single" w:color="auto" w:sz="6" w:space="0"/>
              <w:bottom w:val="single" w:color="auto" w:sz="6" w:space="0"/>
              <w:right w:val="nil"/>
            </w:tcBorders>
            <w:vAlign w:val="center"/>
          </w:tcPr>
          <w:p w14:paraId="46DC0A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-5.32 </w:t>
            </w:r>
          </w:p>
        </w:tc>
      </w:tr>
      <w:tr w14:paraId="0E0B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4765" w:type="dxa"/>
            <w:tcBorders>
              <w:top w:val="single" w:color="auto" w:sz="6" w:space="0"/>
              <w:left w:val="nil"/>
              <w:bottom w:val="single" w:color="auto" w:sz="6" w:space="0"/>
            </w:tcBorders>
            <w:vAlign w:val="bottom"/>
          </w:tcPr>
          <w:p w14:paraId="0594FA17">
            <w:pPr>
              <w:widowControl/>
              <w:kinsoku w:val="0"/>
              <w:autoSpaceDE w:val="0"/>
              <w:autoSpaceDN w:val="0"/>
              <w:adjustRightInd w:val="0"/>
              <w:snapToGrid w:val="0"/>
              <w:spacing w:before="89" w:line="209" w:lineRule="auto"/>
              <w:ind w:firstLine="480" w:firstLineChars="200"/>
              <w:jc w:val="both"/>
              <w:textAlignment w:val="baseline"/>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kern w:val="2"/>
                <w:sz w:val="24"/>
                <w:szCs w:val="24"/>
                <w:highlight w:val="none"/>
                <w:vertAlign w:val="baseline"/>
                <w:lang w:val="en-US" w:eastAsia="zh-CN" w:bidi="ar-SA"/>
              </w:rPr>
              <w:t>2、非金融企业及机关团体</w:t>
            </w:r>
            <w:r>
              <w:rPr>
                <w:rFonts w:hint="default" w:ascii="Times New Roman" w:hAnsi="Times New Roman" w:eastAsia="方正仿宋_GBK" w:cs="Times New Roman"/>
                <w:snapToGrid w:val="0"/>
                <w:color w:val="auto"/>
                <w:spacing w:val="7"/>
                <w:kern w:val="0"/>
                <w:sz w:val="24"/>
                <w:szCs w:val="24"/>
                <w:highlight w:val="none"/>
                <w:lang w:val="en-US" w:eastAsia="zh-CN" w:bidi="ar-SA"/>
              </w:rPr>
              <w:t>贷款</w:t>
            </w:r>
          </w:p>
        </w:tc>
        <w:tc>
          <w:tcPr>
            <w:tcW w:w="2081" w:type="dxa"/>
            <w:tcBorders>
              <w:top w:val="single" w:color="auto" w:sz="6" w:space="0"/>
              <w:bottom w:val="single" w:color="auto" w:sz="6" w:space="0"/>
            </w:tcBorders>
            <w:vAlign w:val="center"/>
          </w:tcPr>
          <w:p w14:paraId="62B97B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543.96 </w:t>
            </w:r>
          </w:p>
        </w:tc>
        <w:tc>
          <w:tcPr>
            <w:tcW w:w="2034" w:type="dxa"/>
            <w:tcBorders>
              <w:top w:val="single" w:color="auto" w:sz="6" w:space="0"/>
              <w:bottom w:val="single" w:color="auto" w:sz="6" w:space="0"/>
              <w:right w:val="nil"/>
            </w:tcBorders>
            <w:vAlign w:val="center"/>
          </w:tcPr>
          <w:p w14:paraId="5A9A2E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79.12 </w:t>
            </w:r>
          </w:p>
        </w:tc>
      </w:tr>
      <w:tr w14:paraId="70AD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4765" w:type="dxa"/>
            <w:tcBorders>
              <w:top w:val="single" w:color="auto" w:sz="6" w:space="0"/>
              <w:left w:val="nil"/>
              <w:bottom w:val="single" w:color="auto" w:sz="6" w:space="0"/>
            </w:tcBorders>
            <w:vAlign w:val="bottom"/>
          </w:tcPr>
          <w:p w14:paraId="4D3D9035">
            <w:pPr>
              <w:keepNext w:val="0"/>
              <w:keepLines w:val="0"/>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#短期贷款</w:t>
            </w:r>
          </w:p>
        </w:tc>
        <w:tc>
          <w:tcPr>
            <w:tcW w:w="2081" w:type="dxa"/>
            <w:tcBorders>
              <w:top w:val="single" w:color="auto" w:sz="6" w:space="0"/>
              <w:bottom w:val="single" w:color="auto" w:sz="6" w:space="0"/>
            </w:tcBorders>
            <w:vAlign w:val="center"/>
          </w:tcPr>
          <w:p w14:paraId="4C3BDD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129.09 </w:t>
            </w:r>
          </w:p>
        </w:tc>
        <w:tc>
          <w:tcPr>
            <w:tcW w:w="2034" w:type="dxa"/>
            <w:tcBorders>
              <w:top w:val="single" w:color="auto" w:sz="6" w:space="0"/>
              <w:bottom w:val="single" w:color="auto" w:sz="6" w:space="0"/>
              <w:right w:val="nil"/>
            </w:tcBorders>
            <w:vAlign w:val="center"/>
          </w:tcPr>
          <w:p w14:paraId="1D744E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25.23 </w:t>
            </w:r>
          </w:p>
        </w:tc>
      </w:tr>
      <w:tr w14:paraId="2E1B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4765" w:type="dxa"/>
            <w:tcBorders>
              <w:top w:val="single" w:color="auto" w:sz="6" w:space="0"/>
              <w:left w:val="nil"/>
              <w:bottom w:val="single" w:color="auto" w:sz="6" w:space="0"/>
            </w:tcBorders>
            <w:vAlign w:val="bottom"/>
          </w:tcPr>
          <w:p w14:paraId="528A8851">
            <w:pPr>
              <w:keepNext w:val="0"/>
              <w:keepLines w:val="0"/>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#中长期贷款</w:t>
            </w:r>
          </w:p>
        </w:tc>
        <w:tc>
          <w:tcPr>
            <w:tcW w:w="2081" w:type="dxa"/>
            <w:tcBorders>
              <w:top w:val="single" w:color="auto" w:sz="6" w:space="0"/>
              <w:bottom w:val="single" w:color="auto" w:sz="6" w:space="0"/>
            </w:tcBorders>
            <w:vAlign w:val="center"/>
          </w:tcPr>
          <w:p w14:paraId="2FD4F3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391.59 </w:t>
            </w:r>
          </w:p>
        </w:tc>
        <w:tc>
          <w:tcPr>
            <w:tcW w:w="2034" w:type="dxa"/>
            <w:tcBorders>
              <w:top w:val="single" w:color="auto" w:sz="6" w:space="0"/>
              <w:bottom w:val="single" w:color="auto" w:sz="6" w:space="0"/>
              <w:right w:val="nil"/>
            </w:tcBorders>
            <w:vAlign w:val="center"/>
          </w:tcPr>
          <w:p w14:paraId="37ABE7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52.53 </w:t>
            </w:r>
          </w:p>
        </w:tc>
      </w:tr>
      <w:tr w14:paraId="761C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4765" w:type="dxa"/>
            <w:tcBorders>
              <w:top w:val="single" w:color="auto" w:sz="6" w:space="0"/>
              <w:left w:val="nil"/>
              <w:bottom w:val="single" w:color="auto" w:sz="6" w:space="0"/>
            </w:tcBorders>
            <w:vAlign w:val="bottom"/>
          </w:tcPr>
          <w:p w14:paraId="5C1F3377">
            <w:pPr>
              <w:keepNext w:val="0"/>
              <w:keepLines w:val="0"/>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#票据融资</w:t>
            </w:r>
          </w:p>
        </w:tc>
        <w:tc>
          <w:tcPr>
            <w:tcW w:w="2081" w:type="dxa"/>
            <w:tcBorders>
              <w:top w:val="single" w:color="auto" w:sz="6" w:space="0"/>
              <w:bottom w:val="single" w:color="auto" w:sz="6" w:space="0"/>
            </w:tcBorders>
            <w:vAlign w:val="center"/>
          </w:tcPr>
          <w:p w14:paraId="1D8B3E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23.27 </w:t>
            </w:r>
          </w:p>
        </w:tc>
        <w:tc>
          <w:tcPr>
            <w:tcW w:w="2034" w:type="dxa"/>
            <w:tcBorders>
              <w:top w:val="single" w:color="auto" w:sz="6" w:space="0"/>
              <w:bottom w:val="single" w:color="auto" w:sz="6" w:space="0"/>
              <w:right w:val="nil"/>
            </w:tcBorders>
            <w:vAlign w:val="center"/>
          </w:tcPr>
          <w:p w14:paraId="5F8D40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 xml:space="preserve">1.36 </w:t>
            </w:r>
          </w:p>
        </w:tc>
      </w:tr>
    </w:tbl>
    <w:p w14:paraId="02EC445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黑体_GBK" w:cs="Times New Roman"/>
          <w:color w:val="auto"/>
          <w:sz w:val="32"/>
          <w:szCs w:val="32"/>
          <w:highlight w:val="none"/>
          <w:lang w:val="en-US" w:eastAsia="zh-CN"/>
        </w:rPr>
      </w:pPr>
    </w:p>
    <w:p w14:paraId="10D517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八、科学技术和教育</w:t>
      </w:r>
    </w:p>
    <w:p w14:paraId="04A6E9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p>
    <w:p w14:paraId="533C61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创新发展提质增效。</w:t>
      </w:r>
      <w:r>
        <w:rPr>
          <w:rFonts w:hint="default" w:ascii="Times New Roman" w:hAnsi="Times New Roman" w:eastAsia="方正仿宋_GBK" w:cs="Times New Roman"/>
          <w:color w:val="auto"/>
          <w:sz w:val="32"/>
          <w:szCs w:val="32"/>
          <w:highlight w:val="none"/>
          <w:lang w:val="en-US" w:eastAsia="zh-CN"/>
        </w:rPr>
        <w:t>专利创造量质齐升，全年专利授权量达456件，发明专利授权量108件，有效发明专利拥有量773件，万人有效发明专利拥有量27.62件。科技企业培育成效显著，3家成功入选省瞪羚企业，同比实现200%增长；组织申报高新技术企业38家，通过认定33家，全区有效高新技术企业数达93家，较“十三五”末增长72.2%。成功获批市“淮上英才计划”5个。规上高企研发机构覆盖率达87.3%。持续优化创新生态，全方位助力企业创新发展。</w:t>
      </w:r>
    </w:p>
    <w:p w14:paraId="79B43B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教育事业均衡发展。</w:t>
      </w:r>
      <w:r>
        <w:rPr>
          <w:rFonts w:hint="default" w:ascii="Times New Roman" w:hAnsi="Times New Roman" w:eastAsia="方正仿宋_GBK" w:cs="Times New Roman"/>
          <w:color w:val="auto"/>
          <w:sz w:val="32"/>
          <w:szCs w:val="32"/>
          <w:highlight w:val="none"/>
          <w:lang w:val="en-US" w:eastAsia="zh-CN"/>
        </w:rPr>
        <w:t>高考达本率创近四年新高，职教高考本科达线率位居全市第二；撤并农村小规模学校7所，城乡紧密型教育集团实现</w:t>
      </w:r>
      <w:r>
        <w:rPr>
          <w:rFonts w:hint="eastAsia" w:ascii="Times New Roman" w:hAnsi="Times New Roman" w:eastAsia="方正仿宋_GBK" w:cs="Times New Roman"/>
          <w:color w:val="auto"/>
          <w:sz w:val="32"/>
          <w:szCs w:val="32"/>
          <w:highlight w:val="none"/>
          <w:lang w:val="en-US" w:eastAsia="zh-CN"/>
        </w:rPr>
        <w:t>镇街</w:t>
      </w:r>
      <w:r>
        <w:rPr>
          <w:rFonts w:hint="default" w:ascii="Times New Roman" w:hAnsi="Times New Roman" w:eastAsia="方正仿宋_GBK" w:cs="Times New Roman"/>
          <w:color w:val="auto"/>
          <w:sz w:val="32"/>
          <w:szCs w:val="32"/>
          <w:highlight w:val="none"/>
          <w:lang w:val="en-US" w:eastAsia="zh-CN"/>
        </w:rPr>
        <w:t>全覆盖。</w:t>
      </w:r>
      <w:r>
        <w:rPr>
          <w:rFonts w:hint="default" w:ascii="Times New Roman" w:hAnsi="Times New Roman" w:eastAsia="方正仿宋_GBK" w:cs="Times New Roman"/>
          <w:color w:val="auto"/>
          <w:spacing w:val="-6"/>
          <w:sz w:val="32"/>
          <w:szCs w:val="32"/>
          <w:highlight w:val="none"/>
          <w:lang w:val="en-US" w:eastAsia="zh-CN"/>
        </w:rPr>
        <w:t>全区各级各类学校共有在校生31756人。其中，普通高中在校生5107人；普通中等专业学校在校生1975人；初中在校生7738人；小学在校生13249人；特殊教育在校生127人；幼儿园在校生3560人。全区共有教师3688人，在编2581人。其中，高中教师527人，在编527人；初中教师889人，在编626人；普通中等专业教师143人，在编134人；小学教师1345人，在编1040人；特殊教育教师32人，在编25人；幼儿园教师752人，在编229人。</w:t>
      </w:r>
    </w:p>
    <w:tbl>
      <w:tblPr>
        <w:tblStyle w:val="6"/>
        <w:tblW w:w="0" w:type="auto"/>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985"/>
        <w:gridCol w:w="903"/>
        <w:gridCol w:w="878"/>
        <w:gridCol w:w="1070"/>
        <w:gridCol w:w="888"/>
        <w:gridCol w:w="1095"/>
        <w:gridCol w:w="1703"/>
      </w:tblGrid>
      <w:tr w14:paraId="0221ECF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831" w:type="dxa"/>
            <w:gridSpan w:val="7"/>
            <w:tcBorders>
              <w:top w:val="nil"/>
              <w:bottom w:val="nil"/>
            </w:tcBorders>
            <w:vAlign w:val="center"/>
          </w:tcPr>
          <w:p w14:paraId="0DE7F61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val="0"/>
                <w:snapToGrid/>
                <w:color w:val="auto"/>
                <w:kern w:val="2"/>
                <w:sz w:val="32"/>
                <w:szCs w:val="32"/>
                <w:highlight w:val="none"/>
                <w:lang w:val="en-US" w:eastAsia="zh-CN" w:bidi="ar-SA"/>
              </w:rPr>
              <w:t>表5  各类教育事业情况</w:t>
            </w:r>
          </w:p>
        </w:tc>
      </w:tr>
      <w:tr w14:paraId="657620FD">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831" w:type="dxa"/>
            <w:gridSpan w:val="7"/>
            <w:tcBorders>
              <w:top w:val="nil"/>
              <w:tl2br w:val="nil"/>
              <w:tr2bl w:val="nil"/>
            </w:tcBorders>
            <w:vAlign w:val="center"/>
          </w:tcPr>
          <w:p w14:paraId="1630FA8B">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color w:val="auto"/>
                <w:sz w:val="32"/>
                <w:szCs w:val="32"/>
                <w:highlight w:val="none"/>
                <w:lang w:val="en-US" w:eastAsia="zh-CN"/>
              </w:rPr>
              <w:t>单位：个，人</w:t>
            </w:r>
          </w:p>
        </w:tc>
      </w:tr>
      <w:tr w14:paraId="0788918D">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69" w:type="dxa"/>
            <w:tcBorders>
              <w:tl2br w:val="nil"/>
              <w:tr2bl w:val="nil"/>
            </w:tcBorders>
            <w:vAlign w:val="top"/>
          </w:tcPr>
          <w:p w14:paraId="4C23272D">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指  标</w:t>
            </w:r>
          </w:p>
        </w:tc>
        <w:tc>
          <w:tcPr>
            <w:tcW w:w="950" w:type="dxa"/>
            <w:tcBorders>
              <w:tl2br w:val="nil"/>
              <w:tr2bl w:val="nil"/>
            </w:tcBorders>
            <w:vAlign w:val="top"/>
          </w:tcPr>
          <w:p w14:paraId="369D7319">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学校数</w:t>
            </w:r>
          </w:p>
        </w:tc>
        <w:tc>
          <w:tcPr>
            <w:tcW w:w="912" w:type="dxa"/>
            <w:tcBorders>
              <w:tl2br w:val="nil"/>
              <w:tr2bl w:val="nil"/>
            </w:tcBorders>
            <w:vAlign w:val="top"/>
          </w:tcPr>
          <w:p w14:paraId="321E20D9">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班级数</w:t>
            </w:r>
          </w:p>
        </w:tc>
        <w:tc>
          <w:tcPr>
            <w:tcW w:w="1100" w:type="dxa"/>
            <w:tcBorders>
              <w:tl2br w:val="nil"/>
              <w:tr2bl w:val="nil"/>
            </w:tcBorders>
            <w:vAlign w:val="top"/>
          </w:tcPr>
          <w:p w14:paraId="0E92D529">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在校生数</w:t>
            </w:r>
          </w:p>
        </w:tc>
        <w:tc>
          <w:tcPr>
            <w:tcW w:w="913" w:type="dxa"/>
            <w:tcBorders>
              <w:tl2br w:val="nil"/>
              <w:tr2bl w:val="nil"/>
            </w:tcBorders>
            <w:vAlign w:val="top"/>
          </w:tcPr>
          <w:p w14:paraId="16D3A4FF">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招生数</w:t>
            </w:r>
          </w:p>
        </w:tc>
        <w:tc>
          <w:tcPr>
            <w:tcW w:w="1137" w:type="dxa"/>
            <w:tcBorders>
              <w:tl2br w:val="nil"/>
              <w:tr2bl w:val="nil"/>
            </w:tcBorders>
            <w:vAlign w:val="top"/>
          </w:tcPr>
          <w:p w14:paraId="5EC681E7">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毕业生数</w:t>
            </w:r>
          </w:p>
        </w:tc>
        <w:tc>
          <w:tcPr>
            <w:tcW w:w="1750" w:type="dxa"/>
            <w:tcBorders>
              <w:tl2br w:val="nil"/>
              <w:tr2bl w:val="nil"/>
            </w:tcBorders>
            <w:vAlign w:val="top"/>
          </w:tcPr>
          <w:p w14:paraId="05683E74">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黑体_GBK" w:cs="Times New Roman"/>
                <w:color w:val="auto"/>
                <w:sz w:val="24"/>
                <w:szCs w:val="24"/>
                <w:highlight w:val="none"/>
                <w:vertAlign w:val="baseline"/>
                <w:lang w:val="en-US" w:eastAsia="zh-CN"/>
              </w:rPr>
              <w:t>教师数/在编</w:t>
            </w:r>
          </w:p>
        </w:tc>
      </w:tr>
      <w:tr w14:paraId="5B0750FC">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47" w:hRule="exact"/>
          <w:jc w:val="center"/>
        </w:trPr>
        <w:tc>
          <w:tcPr>
            <w:tcW w:w="2069" w:type="dxa"/>
            <w:tcBorders>
              <w:tl2br w:val="nil"/>
              <w:tr2bl w:val="nil"/>
            </w:tcBorders>
            <w:vAlign w:val="bottom"/>
          </w:tcPr>
          <w:p w14:paraId="6614376A">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普通中学教育</w:t>
            </w:r>
          </w:p>
        </w:tc>
        <w:tc>
          <w:tcPr>
            <w:tcW w:w="950" w:type="dxa"/>
            <w:tcBorders>
              <w:tl2br w:val="nil"/>
              <w:tr2bl w:val="nil"/>
            </w:tcBorders>
            <w:vAlign w:val="center"/>
          </w:tcPr>
          <w:p w14:paraId="7063F012">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7</w:t>
            </w:r>
          </w:p>
        </w:tc>
        <w:tc>
          <w:tcPr>
            <w:tcW w:w="912" w:type="dxa"/>
            <w:tcBorders>
              <w:tl2br w:val="nil"/>
              <w:tr2bl w:val="nil"/>
            </w:tcBorders>
            <w:vAlign w:val="center"/>
          </w:tcPr>
          <w:p w14:paraId="5839D490">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274</w:t>
            </w:r>
          </w:p>
        </w:tc>
        <w:tc>
          <w:tcPr>
            <w:tcW w:w="1100" w:type="dxa"/>
            <w:tcBorders>
              <w:tl2br w:val="nil"/>
              <w:tr2bl w:val="nil"/>
            </w:tcBorders>
            <w:vAlign w:val="center"/>
          </w:tcPr>
          <w:p w14:paraId="1C7CEC08">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12845</w:t>
            </w:r>
          </w:p>
        </w:tc>
        <w:tc>
          <w:tcPr>
            <w:tcW w:w="913" w:type="dxa"/>
            <w:tcBorders>
              <w:tl2br w:val="nil"/>
              <w:tr2bl w:val="nil"/>
            </w:tcBorders>
            <w:vAlign w:val="center"/>
          </w:tcPr>
          <w:p w14:paraId="539433AD">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4220</w:t>
            </w:r>
          </w:p>
        </w:tc>
        <w:tc>
          <w:tcPr>
            <w:tcW w:w="1137" w:type="dxa"/>
            <w:tcBorders>
              <w:tl2br w:val="nil"/>
              <w:tr2bl w:val="nil"/>
            </w:tcBorders>
            <w:vAlign w:val="center"/>
          </w:tcPr>
          <w:p w14:paraId="7DDC10C1">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4230</w:t>
            </w:r>
          </w:p>
        </w:tc>
        <w:tc>
          <w:tcPr>
            <w:tcW w:w="1750" w:type="dxa"/>
            <w:tcBorders>
              <w:tl2br w:val="nil"/>
              <w:tr2bl w:val="nil"/>
            </w:tcBorders>
            <w:vAlign w:val="center"/>
          </w:tcPr>
          <w:p w14:paraId="681467B7">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1416/1153</w:t>
            </w:r>
          </w:p>
        </w:tc>
      </w:tr>
      <w:tr w14:paraId="58327E5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77" w:hRule="exact"/>
          <w:jc w:val="center"/>
        </w:trPr>
        <w:tc>
          <w:tcPr>
            <w:tcW w:w="2069" w:type="dxa"/>
            <w:tcBorders>
              <w:tl2br w:val="nil"/>
              <w:tr2bl w:val="nil"/>
            </w:tcBorders>
            <w:vAlign w:val="bottom"/>
          </w:tcPr>
          <w:p w14:paraId="6BDBC6F4">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720" w:firstLineChars="30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#高中</w:t>
            </w:r>
          </w:p>
        </w:tc>
        <w:tc>
          <w:tcPr>
            <w:tcW w:w="950" w:type="dxa"/>
            <w:tcBorders>
              <w:tl2br w:val="nil"/>
              <w:tr2bl w:val="nil"/>
            </w:tcBorders>
            <w:vAlign w:val="center"/>
          </w:tcPr>
          <w:p w14:paraId="122BD351">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2</w:t>
            </w:r>
          </w:p>
        </w:tc>
        <w:tc>
          <w:tcPr>
            <w:tcW w:w="912" w:type="dxa"/>
            <w:tcBorders>
              <w:tl2br w:val="nil"/>
              <w:tr2bl w:val="nil"/>
            </w:tcBorders>
            <w:vAlign w:val="center"/>
          </w:tcPr>
          <w:p w14:paraId="445B0FDC">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108</w:t>
            </w:r>
          </w:p>
        </w:tc>
        <w:tc>
          <w:tcPr>
            <w:tcW w:w="1100" w:type="dxa"/>
            <w:tcBorders>
              <w:tl2br w:val="nil"/>
              <w:tr2bl w:val="nil"/>
            </w:tcBorders>
            <w:vAlign w:val="center"/>
          </w:tcPr>
          <w:p w14:paraId="60EDB6D4">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5107</w:t>
            </w:r>
          </w:p>
        </w:tc>
        <w:tc>
          <w:tcPr>
            <w:tcW w:w="913" w:type="dxa"/>
            <w:tcBorders>
              <w:tl2br w:val="nil"/>
              <w:tr2bl w:val="nil"/>
            </w:tcBorders>
            <w:vAlign w:val="center"/>
          </w:tcPr>
          <w:p w14:paraId="3A3360B2">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1620</w:t>
            </w:r>
          </w:p>
        </w:tc>
        <w:tc>
          <w:tcPr>
            <w:tcW w:w="1137" w:type="dxa"/>
            <w:tcBorders>
              <w:tl2br w:val="nil"/>
              <w:tr2bl w:val="nil"/>
            </w:tcBorders>
            <w:vAlign w:val="center"/>
          </w:tcPr>
          <w:p w14:paraId="3AD2FCEE">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1779</w:t>
            </w:r>
          </w:p>
        </w:tc>
        <w:tc>
          <w:tcPr>
            <w:tcW w:w="1750" w:type="dxa"/>
            <w:tcBorders>
              <w:tl2br w:val="nil"/>
              <w:tr2bl w:val="nil"/>
            </w:tcBorders>
            <w:vAlign w:val="center"/>
          </w:tcPr>
          <w:p w14:paraId="6FF0A93F">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527/527</w:t>
            </w:r>
          </w:p>
        </w:tc>
      </w:tr>
      <w:tr w14:paraId="5D0C2E47">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62" w:hRule="exact"/>
          <w:jc w:val="center"/>
        </w:trPr>
        <w:tc>
          <w:tcPr>
            <w:tcW w:w="2069" w:type="dxa"/>
            <w:tcBorders>
              <w:tl2br w:val="nil"/>
              <w:tr2bl w:val="nil"/>
            </w:tcBorders>
            <w:vAlign w:val="bottom"/>
          </w:tcPr>
          <w:p w14:paraId="6FDF6D46">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720" w:firstLineChars="30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初中</w:t>
            </w:r>
          </w:p>
        </w:tc>
        <w:tc>
          <w:tcPr>
            <w:tcW w:w="950" w:type="dxa"/>
            <w:tcBorders>
              <w:tl2br w:val="nil"/>
              <w:tr2bl w:val="nil"/>
            </w:tcBorders>
            <w:vAlign w:val="center"/>
          </w:tcPr>
          <w:p w14:paraId="309051CB">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5</w:t>
            </w:r>
          </w:p>
        </w:tc>
        <w:tc>
          <w:tcPr>
            <w:tcW w:w="912" w:type="dxa"/>
            <w:tcBorders>
              <w:tl2br w:val="nil"/>
              <w:tr2bl w:val="nil"/>
            </w:tcBorders>
            <w:vAlign w:val="center"/>
          </w:tcPr>
          <w:p w14:paraId="2B05F6F7">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166</w:t>
            </w:r>
          </w:p>
        </w:tc>
        <w:tc>
          <w:tcPr>
            <w:tcW w:w="1100" w:type="dxa"/>
            <w:tcBorders>
              <w:tl2br w:val="nil"/>
              <w:tr2bl w:val="nil"/>
            </w:tcBorders>
            <w:vAlign w:val="center"/>
          </w:tcPr>
          <w:p w14:paraId="0FAB374D">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7738</w:t>
            </w:r>
          </w:p>
        </w:tc>
        <w:tc>
          <w:tcPr>
            <w:tcW w:w="913" w:type="dxa"/>
            <w:tcBorders>
              <w:tl2br w:val="nil"/>
              <w:tr2bl w:val="nil"/>
            </w:tcBorders>
            <w:vAlign w:val="center"/>
          </w:tcPr>
          <w:p w14:paraId="4A6D7F82">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2600</w:t>
            </w:r>
          </w:p>
        </w:tc>
        <w:tc>
          <w:tcPr>
            <w:tcW w:w="1137" w:type="dxa"/>
            <w:tcBorders>
              <w:tl2br w:val="nil"/>
              <w:tr2bl w:val="nil"/>
            </w:tcBorders>
            <w:vAlign w:val="center"/>
          </w:tcPr>
          <w:p w14:paraId="1579C405">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2451</w:t>
            </w:r>
          </w:p>
        </w:tc>
        <w:tc>
          <w:tcPr>
            <w:tcW w:w="1750" w:type="dxa"/>
            <w:tcBorders>
              <w:tl2br w:val="nil"/>
              <w:tr2bl w:val="nil"/>
            </w:tcBorders>
            <w:vAlign w:val="center"/>
          </w:tcPr>
          <w:p w14:paraId="552729A7">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889/626</w:t>
            </w:r>
          </w:p>
        </w:tc>
      </w:tr>
      <w:tr w14:paraId="0A1B7EC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2069" w:type="dxa"/>
            <w:tcBorders>
              <w:tl2br w:val="nil"/>
              <w:tr2bl w:val="nil"/>
            </w:tcBorders>
            <w:vAlign w:val="bottom"/>
          </w:tcPr>
          <w:p w14:paraId="184FF514">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highlight w:val="none"/>
                <w:lang w:val="en-US" w:eastAsia="zh-CN"/>
              </w:rPr>
              <w:t>普通中等专业学</w:t>
            </w:r>
            <w:r>
              <w:rPr>
                <w:rFonts w:hint="default" w:ascii="Times New Roman" w:hAnsi="Times New Roman" w:eastAsia="方正仿宋_GBK" w:cs="Times New Roman"/>
                <w:color w:val="auto"/>
                <w:sz w:val="24"/>
                <w:szCs w:val="24"/>
                <w:highlight w:val="none"/>
                <w:vertAlign w:val="baseline"/>
                <w:lang w:val="en-US" w:eastAsia="zh-CN"/>
              </w:rPr>
              <w:t>校</w:t>
            </w:r>
          </w:p>
        </w:tc>
        <w:tc>
          <w:tcPr>
            <w:tcW w:w="950" w:type="dxa"/>
            <w:tcBorders>
              <w:tl2br w:val="nil"/>
              <w:tr2bl w:val="nil"/>
            </w:tcBorders>
            <w:vAlign w:val="center"/>
          </w:tcPr>
          <w:p w14:paraId="539473E7">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w:t>
            </w:r>
          </w:p>
        </w:tc>
        <w:tc>
          <w:tcPr>
            <w:tcW w:w="912" w:type="dxa"/>
            <w:tcBorders>
              <w:tl2br w:val="nil"/>
              <w:tr2bl w:val="nil"/>
            </w:tcBorders>
            <w:vAlign w:val="center"/>
          </w:tcPr>
          <w:p w14:paraId="16FFD308">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53</w:t>
            </w:r>
          </w:p>
        </w:tc>
        <w:tc>
          <w:tcPr>
            <w:tcW w:w="1100" w:type="dxa"/>
            <w:tcBorders>
              <w:tl2br w:val="nil"/>
              <w:tr2bl w:val="nil"/>
            </w:tcBorders>
            <w:vAlign w:val="center"/>
          </w:tcPr>
          <w:p w14:paraId="4EA7BE44">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1975</w:t>
            </w:r>
          </w:p>
        </w:tc>
        <w:tc>
          <w:tcPr>
            <w:tcW w:w="913" w:type="dxa"/>
            <w:tcBorders>
              <w:tl2br w:val="nil"/>
              <w:tr2bl w:val="nil"/>
            </w:tcBorders>
            <w:vAlign w:val="center"/>
          </w:tcPr>
          <w:p w14:paraId="6B27D2B2">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777</w:t>
            </w:r>
          </w:p>
        </w:tc>
        <w:tc>
          <w:tcPr>
            <w:tcW w:w="1137" w:type="dxa"/>
            <w:tcBorders>
              <w:tl2br w:val="nil"/>
              <w:tr2bl w:val="nil"/>
            </w:tcBorders>
            <w:vAlign w:val="center"/>
          </w:tcPr>
          <w:p w14:paraId="65E6B8BD">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600</w:t>
            </w:r>
          </w:p>
        </w:tc>
        <w:tc>
          <w:tcPr>
            <w:tcW w:w="1750" w:type="dxa"/>
            <w:tcBorders>
              <w:tl2br w:val="nil"/>
              <w:tr2bl w:val="nil"/>
            </w:tcBorders>
            <w:vAlign w:val="center"/>
          </w:tcPr>
          <w:p w14:paraId="63D2AD5C">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143/134</w:t>
            </w:r>
          </w:p>
        </w:tc>
      </w:tr>
      <w:tr w14:paraId="6E93C500">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62" w:hRule="exact"/>
          <w:jc w:val="center"/>
        </w:trPr>
        <w:tc>
          <w:tcPr>
            <w:tcW w:w="2069" w:type="dxa"/>
            <w:tcBorders>
              <w:tl2br w:val="nil"/>
              <w:tr2bl w:val="nil"/>
            </w:tcBorders>
            <w:vAlign w:val="bottom"/>
          </w:tcPr>
          <w:p w14:paraId="1D55FE3F">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小学教育</w:t>
            </w:r>
          </w:p>
        </w:tc>
        <w:tc>
          <w:tcPr>
            <w:tcW w:w="950" w:type="dxa"/>
            <w:tcBorders>
              <w:tl2br w:val="nil"/>
              <w:tr2bl w:val="nil"/>
            </w:tcBorders>
            <w:vAlign w:val="center"/>
          </w:tcPr>
          <w:p w14:paraId="7877125F">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9</w:t>
            </w:r>
          </w:p>
        </w:tc>
        <w:tc>
          <w:tcPr>
            <w:tcW w:w="912" w:type="dxa"/>
            <w:tcBorders>
              <w:tl2br w:val="nil"/>
              <w:tr2bl w:val="nil"/>
            </w:tcBorders>
            <w:vAlign w:val="center"/>
          </w:tcPr>
          <w:p w14:paraId="043C7E36">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328</w:t>
            </w:r>
          </w:p>
        </w:tc>
        <w:tc>
          <w:tcPr>
            <w:tcW w:w="1100" w:type="dxa"/>
            <w:tcBorders>
              <w:tl2br w:val="nil"/>
              <w:tr2bl w:val="nil"/>
            </w:tcBorders>
            <w:vAlign w:val="center"/>
          </w:tcPr>
          <w:p w14:paraId="1FE3E82E">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13249</w:t>
            </w:r>
          </w:p>
        </w:tc>
        <w:tc>
          <w:tcPr>
            <w:tcW w:w="913" w:type="dxa"/>
            <w:tcBorders>
              <w:tl2br w:val="nil"/>
              <w:tr2bl w:val="nil"/>
            </w:tcBorders>
            <w:vAlign w:val="center"/>
          </w:tcPr>
          <w:p w14:paraId="6902085B">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1639</w:t>
            </w:r>
          </w:p>
        </w:tc>
        <w:tc>
          <w:tcPr>
            <w:tcW w:w="1137" w:type="dxa"/>
            <w:tcBorders>
              <w:tl2br w:val="nil"/>
              <w:tr2bl w:val="nil"/>
            </w:tcBorders>
            <w:vAlign w:val="center"/>
          </w:tcPr>
          <w:p w14:paraId="37007DE7">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2744</w:t>
            </w:r>
          </w:p>
        </w:tc>
        <w:tc>
          <w:tcPr>
            <w:tcW w:w="1750" w:type="dxa"/>
            <w:tcBorders>
              <w:tl2br w:val="nil"/>
              <w:tr2bl w:val="nil"/>
            </w:tcBorders>
            <w:vAlign w:val="center"/>
          </w:tcPr>
          <w:p w14:paraId="017C4A74">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1345/1040</w:t>
            </w:r>
          </w:p>
        </w:tc>
      </w:tr>
      <w:tr w14:paraId="1469B1FD">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62" w:hRule="exact"/>
          <w:jc w:val="center"/>
        </w:trPr>
        <w:tc>
          <w:tcPr>
            <w:tcW w:w="2069" w:type="dxa"/>
            <w:tcBorders>
              <w:tl2br w:val="nil"/>
              <w:tr2bl w:val="nil"/>
            </w:tcBorders>
            <w:vAlign w:val="bottom"/>
          </w:tcPr>
          <w:p w14:paraId="14151E50">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特殊教育</w:t>
            </w:r>
          </w:p>
        </w:tc>
        <w:tc>
          <w:tcPr>
            <w:tcW w:w="950" w:type="dxa"/>
            <w:tcBorders>
              <w:tl2br w:val="nil"/>
              <w:tr2bl w:val="nil"/>
            </w:tcBorders>
            <w:vAlign w:val="center"/>
          </w:tcPr>
          <w:p w14:paraId="4C471C11">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w:t>
            </w:r>
          </w:p>
        </w:tc>
        <w:tc>
          <w:tcPr>
            <w:tcW w:w="912" w:type="dxa"/>
            <w:tcBorders>
              <w:tl2br w:val="nil"/>
              <w:tr2bl w:val="nil"/>
            </w:tcBorders>
            <w:vAlign w:val="center"/>
          </w:tcPr>
          <w:p w14:paraId="07779C9E">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9</w:t>
            </w:r>
          </w:p>
        </w:tc>
        <w:tc>
          <w:tcPr>
            <w:tcW w:w="1100" w:type="dxa"/>
            <w:tcBorders>
              <w:tl2br w:val="nil"/>
              <w:tr2bl w:val="nil"/>
            </w:tcBorders>
            <w:vAlign w:val="center"/>
          </w:tcPr>
          <w:p w14:paraId="2DF08209">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127</w:t>
            </w:r>
          </w:p>
        </w:tc>
        <w:tc>
          <w:tcPr>
            <w:tcW w:w="913" w:type="dxa"/>
            <w:tcBorders>
              <w:tl2br w:val="nil"/>
              <w:tr2bl w:val="nil"/>
            </w:tcBorders>
            <w:vAlign w:val="center"/>
          </w:tcPr>
          <w:p w14:paraId="0B206956">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27</w:t>
            </w:r>
          </w:p>
        </w:tc>
        <w:tc>
          <w:tcPr>
            <w:tcW w:w="1137" w:type="dxa"/>
            <w:tcBorders>
              <w:tl2br w:val="nil"/>
              <w:tr2bl w:val="nil"/>
            </w:tcBorders>
            <w:vAlign w:val="center"/>
          </w:tcPr>
          <w:p w14:paraId="31476D04">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31</w:t>
            </w:r>
          </w:p>
        </w:tc>
        <w:tc>
          <w:tcPr>
            <w:tcW w:w="1750" w:type="dxa"/>
            <w:tcBorders>
              <w:tl2br w:val="nil"/>
              <w:tr2bl w:val="nil"/>
            </w:tcBorders>
            <w:vAlign w:val="center"/>
          </w:tcPr>
          <w:p w14:paraId="3B68EFF6">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32/25</w:t>
            </w:r>
          </w:p>
        </w:tc>
      </w:tr>
      <w:tr w14:paraId="352E755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2069" w:type="dxa"/>
            <w:tcBorders>
              <w:tl2br w:val="nil"/>
              <w:tr2bl w:val="nil"/>
            </w:tcBorders>
            <w:vAlign w:val="bottom"/>
          </w:tcPr>
          <w:p w14:paraId="1B1237CF">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both"/>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幼儿园</w:t>
            </w:r>
          </w:p>
        </w:tc>
        <w:tc>
          <w:tcPr>
            <w:tcW w:w="950" w:type="dxa"/>
            <w:tcBorders>
              <w:tl2br w:val="nil"/>
              <w:tr2bl w:val="nil"/>
            </w:tcBorders>
            <w:vAlign w:val="center"/>
          </w:tcPr>
          <w:p w14:paraId="571C47B7">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18</w:t>
            </w:r>
          </w:p>
        </w:tc>
        <w:tc>
          <w:tcPr>
            <w:tcW w:w="912" w:type="dxa"/>
            <w:tcBorders>
              <w:tl2br w:val="nil"/>
              <w:tr2bl w:val="nil"/>
            </w:tcBorders>
            <w:vAlign w:val="center"/>
          </w:tcPr>
          <w:p w14:paraId="223AE2FD">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155</w:t>
            </w:r>
          </w:p>
        </w:tc>
        <w:tc>
          <w:tcPr>
            <w:tcW w:w="1100" w:type="dxa"/>
            <w:tcBorders>
              <w:tl2br w:val="nil"/>
              <w:tr2bl w:val="nil"/>
            </w:tcBorders>
            <w:vAlign w:val="center"/>
          </w:tcPr>
          <w:p w14:paraId="3D995937">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3560</w:t>
            </w:r>
          </w:p>
        </w:tc>
        <w:tc>
          <w:tcPr>
            <w:tcW w:w="913" w:type="dxa"/>
            <w:tcBorders>
              <w:tl2br w:val="nil"/>
              <w:tr2bl w:val="nil"/>
            </w:tcBorders>
            <w:vAlign w:val="center"/>
          </w:tcPr>
          <w:p w14:paraId="74E717DD">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822</w:t>
            </w:r>
          </w:p>
        </w:tc>
        <w:tc>
          <w:tcPr>
            <w:tcW w:w="1137" w:type="dxa"/>
            <w:tcBorders>
              <w:tl2br w:val="nil"/>
              <w:tr2bl w:val="nil"/>
            </w:tcBorders>
            <w:vAlign w:val="center"/>
          </w:tcPr>
          <w:p w14:paraId="013EE95D">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1761</w:t>
            </w:r>
          </w:p>
        </w:tc>
        <w:tc>
          <w:tcPr>
            <w:tcW w:w="1750" w:type="dxa"/>
            <w:tcBorders>
              <w:tl2br w:val="nil"/>
              <w:tr2bl w:val="nil"/>
            </w:tcBorders>
            <w:vAlign w:val="center"/>
          </w:tcPr>
          <w:p w14:paraId="0A90833F">
            <w:pPr>
              <w:keepNext w:val="0"/>
              <w:keepLines w:val="0"/>
              <w:pageBreakBefore w:val="0"/>
              <w:widowControl w:val="0"/>
              <w:kinsoku/>
              <w:wordWrap/>
              <w:overflowPunct/>
              <w:topLinePunct w:val="0"/>
              <w:autoSpaceDE/>
              <w:autoSpaceDN/>
              <w:bidi w:val="0"/>
              <w:adjustRightInd/>
              <w:snapToGrid/>
              <w:spacing w:line="240" w:lineRule="auto"/>
              <w:ind w:left="-57" w:leftChars="0" w:right="-57" w:rightChars="0"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752/229</w:t>
            </w:r>
          </w:p>
        </w:tc>
      </w:tr>
    </w:tbl>
    <w:p w14:paraId="29240B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1124EE8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九、文化、旅游、卫生和体育</w:t>
      </w:r>
    </w:p>
    <w:p w14:paraId="0E5074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p>
    <w:p w14:paraId="1BC98D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文化事业繁荣发展。</w:t>
      </w:r>
      <w:r>
        <w:rPr>
          <w:rFonts w:hint="default" w:ascii="Times New Roman" w:hAnsi="Times New Roman" w:eastAsia="方正仿宋_GBK" w:cs="Times New Roman"/>
          <w:color w:val="auto"/>
          <w:sz w:val="32"/>
          <w:szCs w:val="32"/>
          <w:highlight w:val="none"/>
          <w:lang w:val="en-US" w:eastAsia="zh-CN"/>
        </w:rPr>
        <w:t>文化遗产保护利用扎实推进，实施信坝遗址保护修缮工程和洪泽区文物安全综合管理实验区项目。蒋坝记忆馆入选省级新型公共文化空间打造对象。新增老子山传统刻纸等10项区级非物质文化遗产代表性项目，开展非遗传承及培训活动50余场。小康艺术团入选省级优秀群众文化团队培育对象。依托新媒体平台推出“大海说宝”系列文物宣传短视频17期，播放量达8万余次。公益性文化惠民活动深入开展，全年开展活动330场，百姓文化艺术周吸引观众超10万人次，“渔歌大舞台”文旅直播推介活动综合曝光量超1200万人次。</w:t>
      </w:r>
    </w:p>
    <w:p w14:paraId="10B027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旅游产业快速发展。</w:t>
      </w:r>
      <w:r>
        <w:rPr>
          <w:rFonts w:hint="default" w:ascii="Times New Roman" w:hAnsi="Times New Roman" w:eastAsia="方正仿宋_GBK" w:cs="Times New Roman"/>
          <w:color w:val="auto"/>
          <w:sz w:val="32"/>
          <w:szCs w:val="32"/>
          <w:highlight w:val="none"/>
          <w:lang w:val="en-US" w:eastAsia="zh-CN"/>
        </w:rPr>
        <w:t>淮安熊出没乐园建成开园，与淮安方特东方欲晓主题乐园形成联动格局。洪泽湖旅游公路入选2025年度中国美丽公路项目，洪泽湖古堰景区上榜长三角地区体育旅游精品目的地，“融合文体旅康激发消费潜能”案例入选江苏省体旅融合发展优秀案例。成功举办古堰半程马拉松等重量级赛事，开展蒋坝螺蛳美食旅游季、洪泽湖大闸蟹市集等特色活动，其中蒋坝螺蛳美食旅游季接待游客超140万人次，实现旅游收入超7600万元。国庆中秋“双节”期间，全区接待游客85.63万人次，同比增长74.86%。</w:t>
      </w:r>
    </w:p>
    <w:p w14:paraId="19DBDD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卫生服务能力增强。</w:t>
      </w:r>
      <w:r>
        <w:rPr>
          <w:rFonts w:hint="default" w:ascii="Times New Roman" w:hAnsi="Times New Roman" w:eastAsia="方正仿宋_GBK" w:cs="Times New Roman"/>
          <w:color w:val="auto"/>
          <w:sz w:val="32"/>
          <w:szCs w:val="32"/>
          <w:highlight w:val="none"/>
          <w:lang w:val="en-US" w:eastAsia="zh-CN"/>
        </w:rPr>
        <w:t>区人民医院加入南京鼓楼医院集团，三级综合医院创建通过市级初评；区中医院建成江苏省中医院中西医结合肺结节临床医学创新中心分中心及2个长三角名中医工作室；区精神卫生中心（黄集）全面运营。全区拥有医疗卫生机构166个，其中二级甲等综合医院、中医院、妇幼保健院各1所，疾病预防控制机构1个。每千人医师数、护士数、床位数分别达到3.29人、3.45人、5.06张。持续推进电子健康档案向签约居民开放。全区普通人群和重点人群家庭医生签约率分别达32.3%和77.06%，建成基层专家工作室4个。</w:t>
      </w:r>
    </w:p>
    <w:p w14:paraId="3F5ECB7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体育事业蓬勃推进。</w:t>
      </w:r>
      <w:r>
        <w:rPr>
          <w:rFonts w:hint="default" w:ascii="Times New Roman" w:hAnsi="Times New Roman" w:eastAsia="方正仿宋_GBK" w:cs="Times New Roman"/>
          <w:b w:val="0"/>
          <w:bCs w:val="0"/>
          <w:color w:val="auto"/>
          <w:sz w:val="32"/>
          <w:szCs w:val="32"/>
          <w:highlight w:val="none"/>
          <w:lang w:val="en-US" w:eastAsia="zh-CN"/>
        </w:rPr>
        <w:t>建成开发区体育公园1个，打造健身步道5公里。承办国家级赛事2场、省级赛事4场，累计开展各类体育活动超100场，参与人数超8万人次。在省武术锦标赛中斩获7金6银6铜的优异成绩。</w:t>
      </w:r>
    </w:p>
    <w:p w14:paraId="090B369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楷体_GBK" w:cs="Times New Roman"/>
          <w:b/>
          <w:bCs/>
          <w:color w:val="auto"/>
          <w:sz w:val="32"/>
          <w:szCs w:val="32"/>
          <w:highlight w:val="none"/>
          <w:lang w:val="en-US" w:eastAsia="zh-CN"/>
        </w:rPr>
      </w:pPr>
    </w:p>
    <w:p w14:paraId="3019D76B">
      <w:pPr>
        <w:keepNext w:val="0"/>
        <w:keepLines w:val="0"/>
        <w:pageBreakBefore w:val="0"/>
        <w:widowControl w:val="0"/>
        <w:numPr>
          <w:ilvl w:val="0"/>
          <w:numId w:val="2"/>
        </w:numPr>
        <w:kinsoku/>
        <w:wordWrap/>
        <w:overflowPunct/>
        <w:topLinePunct w:val="0"/>
        <w:autoSpaceDE/>
        <w:autoSpaceDN/>
        <w:bidi w:val="0"/>
        <w:adjustRightInd/>
        <w:snapToGrid/>
        <w:spacing w:line="52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城市建设</w:t>
      </w:r>
    </w:p>
    <w:p w14:paraId="1A97D3B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39C55E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城市建设全面提升。</w:t>
      </w:r>
      <w:r>
        <w:rPr>
          <w:rFonts w:hint="default" w:ascii="Times New Roman" w:hAnsi="Times New Roman" w:eastAsia="方正仿宋_GBK" w:cs="Times New Roman"/>
          <w:color w:val="auto"/>
          <w:sz w:val="32"/>
          <w:szCs w:val="32"/>
          <w:highlight w:val="none"/>
          <w:lang w:eastAsia="zh-CN"/>
        </w:rPr>
        <w:t>全</w:t>
      </w:r>
      <w:r>
        <w:rPr>
          <w:rFonts w:hint="default" w:ascii="Times New Roman" w:hAnsi="Times New Roman" w:eastAsia="方正仿宋_GBK" w:cs="Times New Roman"/>
          <w:color w:val="auto"/>
          <w:sz w:val="32"/>
          <w:szCs w:val="32"/>
          <w:highlight w:val="none"/>
        </w:rPr>
        <w:t>区共实施中心城市建设重点项目3个，其中续建项目2个，新建项目1个，</w:t>
      </w:r>
      <w:r>
        <w:rPr>
          <w:rFonts w:hint="default" w:ascii="Times New Roman" w:hAnsi="Times New Roman" w:eastAsia="方正仿宋_GBK" w:cs="Times New Roman"/>
          <w:color w:val="auto"/>
          <w:sz w:val="32"/>
          <w:szCs w:val="32"/>
          <w:highlight w:val="none"/>
          <w:lang w:eastAsia="zh-CN"/>
        </w:rPr>
        <w:t>全年累计完成投资</w:t>
      </w:r>
      <w:r>
        <w:rPr>
          <w:rFonts w:hint="default" w:ascii="Times New Roman" w:hAnsi="Times New Roman" w:eastAsia="方正仿宋_GBK" w:cs="Times New Roman"/>
          <w:color w:val="auto"/>
          <w:sz w:val="32"/>
          <w:szCs w:val="32"/>
          <w:highlight w:val="none"/>
        </w:rPr>
        <w:t>6.95亿元，主要包含宁淮铁路洪泽站综合客运枢纽、洪泽区城区道路提升改造工程、洪泽区经济开发区道路建设工程。</w:t>
      </w:r>
      <w:r>
        <w:rPr>
          <w:rFonts w:hint="default" w:ascii="Times New Roman" w:hAnsi="Times New Roman" w:eastAsia="方正仿宋_GBK" w:cs="Times New Roman"/>
          <w:color w:val="auto"/>
          <w:sz w:val="32"/>
          <w:szCs w:val="32"/>
          <w:highlight w:val="none"/>
          <w:lang w:val="en-US" w:eastAsia="zh-CN"/>
        </w:rPr>
        <w:t>全年投入6000万元完成7个镇</w:t>
      </w:r>
      <w:r>
        <w:rPr>
          <w:rFonts w:hint="eastAsia" w:ascii="Times New Roman" w:hAnsi="Times New Roman" w:eastAsia="方正仿宋_GBK" w:cs="Times New Roman"/>
          <w:color w:val="auto"/>
          <w:sz w:val="32"/>
          <w:szCs w:val="32"/>
          <w:highlight w:val="none"/>
          <w:lang w:val="en-US" w:eastAsia="zh-CN"/>
        </w:rPr>
        <w:t>街</w:t>
      </w:r>
      <w:r>
        <w:rPr>
          <w:rFonts w:hint="default" w:ascii="Times New Roman" w:hAnsi="Times New Roman" w:eastAsia="方正仿宋_GBK" w:cs="Times New Roman"/>
          <w:color w:val="auto"/>
          <w:sz w:val="32"/>
          <w:szCs w:val="32"/>
          <w:highlight w:val="none"/>
          <w:lang w:val="en-US" w:eastAsia="zh-CN"/>
        </w:rPr>
        <w:t>污水管网修复改造，城区人民路、大庆路等道路改造工程全部完工，新增电动自行车充电点216处、接口3390个，通过人防改造释放车位约2000个，城区易涝点从12个减少至2个，完成农村危房改造14户。全区改建幸福大道、人民路、新建路、大庆南路、大庆北路等道路，面积</w:t>
      </w:r>
      <w:r>
        <w:rPr>
          <w:rFonts w:hint="eastAsia" w:ascii="Times New Roman" w:hAnsi="Times New Roman" w:eastAsia="方正仿宋_GBK" w:cs="Times New Roman"/>
          <w:color w:val="auto"/>
          <w:sz w:val="32"/>
          <w:szCs w:val="32"/>
          <w:highlight w:val="none"/>
          <w:lang w:val="en-US" w:eastAsia="zh-CN"/>
        </w:rPr>
        <w:t>达</w:t>
      </w:r>
      <w:r>
        <w:rPr>
          <w:rFonts w:hint="default" w:ascii="Times New Roman" w:hAnsi="Times New Roman" w:eastAsia="方正仿宋_GBK" w:cs="Times New Roman"/>
          <w:color w:val="auto"/>
          <w:sz w:val="32"/>
          <w:szCs w:val="32"/>
          <w:highlight w:val="none"/>
          <w:lang w:val="en-US" w:eastAsia="zh-CN"/>
        </w:rPr>
        <w:t>20万㎡；同步改建污水管道1.1km，雨水管道1.7km；维修道路面积4500㎡。全区建成绿地总面积达1064.18公顷，绿化覆盖面积1116.18公顷，绿地率达40.88%，绿化覆盖率达42.9%，公园绿地面积315.83公顷。</w:t>
      </w:r>
    </w:p>
    <w:p w14:paraId="39D905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p>
    <w:p w14:paraId="37D037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十一、环境保护和安全生产</w:t>
      </w:r>
    </w:p>
    <w:p w14:paraId="61C04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02C5DE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生态环境不断优化。</w:t>
      </w:r>
      <w:r>
        <w:rPr>
          <w:rFonts w:hint="default" w:ascii="Times New Roman" w:hAnsi="Times New Roman" w:eastAsia="方正仿宋_GBK" w:cs="Times New Roman"/>
          <w:color w:val="auto"/>
          <w:sz w:val="32"/>
          <w:szCs w:val="32"/>
          <w:highlight w:val="none"/>
          <w:lang w:val="en-US" w:eastAsia="zh-CN"/>
        </w:rPr>
        <w:t>扎实推进生态保护修复，2个“国家山水工程”累计完成生态保护修复总面积7839.05公顷；淮河流域入河入湖排污口整治完成率100%，重点建设用地安全利用率稳定保持100%。持续深化污染综合治理，全年农村生活污水治理（管控）率达95.45%，推动4家企业实施能源转型改造，完成4项重点设施减排任务，落地9项VOCs治理工程及6项其他减排项目。环境质量稳步向好，全区</w:t>
      </w:r>
      <w:r>
        <w:rPr>
          <w:rFonts w:hint="eastAsia" w:ascii="Times New Roman" w:hAnsi="Times New Roman" w:eastAsia="方正仿宋_GBK" w:cs="Times New Roman"/>
          <w:color w:val="auto"/>
          <w:sz w:val="32"/>
          <w:szCs w:val="32"/>
          <w:highlight w:val="none"/>
          <w:lang w:val="en-US" w:eastAsia="zh-CN"/>
        </w:rPr>
        <w:t>年均</w:t>
      </w:r>
      <w:r>
        <w:rPr>
          <w:rFonts w:hint="default" w:ascii="Times New Roman" w:hAnsi="Times New Roman" w:eastAsia="方正仿宋_GBK" w:cs="Times New Roman"/>
          <w:color w:val="auto"/>
          <w:sz w:val="32"/>
          <w:szCs w:val="32"/>
          <w:highlight w:val="none"/>
          <w:lang w:val="en-US" w:eastAsia="zh-CN"/>
        </w:rPr>
        <w:t>PM2.5浓度31.7微克/立方米，空气优良天数比率84.4%；地表水国省考断面优Ⅲ比例</w:t>
      </w:r>
      <w:r>
        <w:rPr>
          <w:rFonts w:hint="eastAsia" w:ascii="Times New Roman" w:hAnsi="Times New Roman" w:eastAsia="方正仿宋_GBK" w:cs="Times New Roman"/>
          <w:color w:val="auto"/>
          <w:sz w:val="32"/>
          <w:szCs w:val="32"/>
          <w:highlight w:val="none"/>
          <w:lang w:val="en-US" w:eastAsia="zh-CN"/>
        </w:rPr>
        <w:t>达</w:t>
      </w:r>
      <w:r>
        <w:rPr>
          <w:rFonts w:hint="default" w:ascii="Times New Roman" w:hAnsi="Times New Roman" w:eastAsia="方正仿宋_GBK" w:cs="Times New Roman"/>
          <w:color w:val="auto"/>
          <w:sz w:val="32"/>
          <w:szCs w:val="32"/>
          <w:highlight w:val="none"/>
          <w:lang w:val="en-US" w:eastAsia="zh-CN"/>
        </w:rPr>
        <w:t>90%，水源地水质稳定达标。</w:t>
      </w:r>
    </w:p>
    <w:p w14:paraId="4B3F59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安全生产总体平稳。</w:t>
      </w:r>
      <w:r>
        <w:rPr>
          <w:rFonts w:hint="default" w:ascii="Times New Roman" w:hAnsi="Times New Roman" w:eastAsia="方正仿宋_GBK" w:cs="Times New Roman"/>
          <w:color w:val="auto"/>
          <w:sz w:val="32"/>
          <w:szCs w:val="32"/>
          <w:highlight w:val="none"/>
          <w:lang w:val="en-US" w:eastAsia="zh-CN"/>
        </w:rPr>
        <w:t>全年各类安全事故死亡人数3人，较上年减少40%。亿元GDP安全事故死亡率为0.0060，同比下降44.11%。</w:t>
      </w:r>
    </w:p>
    <w:p w14:paraId="3A1B5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3B255A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楷体_GBK" w:cs="Times New Roman"/>
          <w:b/>
          <w:bCs/>
          <w:color w:val="auto"/>
          <w:sz w:val="32"/>
          <w:szCs w:val="32"/>
          <w:highlight w:val="none"/>
          <w:lang w:val="en-US" w:eastAsia="zh-CN"/>
        </w:rPr>
      </w:pPr>
    </w:p>
    <w:p w14:paraId="2FBF05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十二、人口、人民生活和社会保障</w:t>
      </w:r>
    </w:p>
    <w:p w14:paraId="1AB16E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lang w:val="en-US" w:eastAsia="zh-CN"/>
        </w:rPr>
      </w:pPr>
    </w:p>
    <w:p w14:paraId="4F932E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bCs/>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全年人口出生率2.85‰，下降0.49个千分点；死亡率9.26‰，上升0.38个千分点；人口自然增长率-6.41‰。年末全区户籍人口为35.47万人，比上年减少0.3万人。年末全区常住人口为27.99万人，比上年减少0.2万人。</w:t>
      </w:r>
    </w:p>
    <w:p w14:paraId="4B8E3B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居民收入稳步增长。</w:t>
      </w:r>
      <w:r>
        <w:rPr>
          <w:rFonts w:hint="default" w:ascii="Times New Roman" w:hAnsi="Times New Roman" w:eastAsia="方正仿宋_GBK" w:cs="Times New Roman"/>
          <w:color w:val="auto"/>
          <w:sz w:val="32"/>
          <w:szCs w:val="32"/>
          <w:highlight w:val="none"/>
          <w:lang w:val="en-US" w:eastAsia="zh-CN"/>
        </w:rPr>
        <w:t>全体居民人均可支配收入为43159元，增长5.4%。其中城镇居民人均可支配收入为53587元，增长4.7%；农村居民人均可支配收入为31356元，增长5.8%。</w:t>
      </w:r>
    </w:p>
    <w:p w14:paraId="15ED08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en-US" w:eastAsia="zh-CN"/>
        </w:rPr>
        <w:t>社保体系不断完善。</w:t>
      </w:r>
      <w:r>
        <w:rPr>
          <w:rFonts w:hint="default" w:ascii="Times New Roman" w:hAnsi="Times New Roman" w:eastAsia="方正仿宋_GBK" w:cs="Times New Roman"/>
          <w:color w:val="auto"/>
          <w:sz w:val="32"/>
          <w:szCs w:val="32"/>
          <w:highlight w:val="none"/>
          <w:lang w:val="en-US" w:eastAsia="zh-CN"/>
        </w:rPr>
        <w:t>年末全区城镇参加失业保险职工4.37万人，比上年增加48人；城镇企业参加基本养老保险职工5.57万人，比上年增加了1186人。新增城镇就业2252人，城镇失业人员再就业1768人。城镇职工参加基本医疗保险8.17万人，城乡居民医保参保22.63万人。</w:t>
      </w:r>
    </w:p>
    <w:p w14:paraId="73277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185B61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5E9C36C7">
      <w:pPr>
        <w:keepNext w:val="0"/>
        <w:keepLines w:val="0"/>
        <w:pageBreakBefore w:val="0"/>
        <w:widowControl/>
        <w:kinsoku w:val="0"/>
        <w:wordWrap/>
        <w:overflowPunct/>
        <w:topLinePunct w:val="0"/>
        <w:autoSpaceDE w:val="0"/>
        <w:autoSpaceDN w:val="0"/>
        <w:bidi w:val="0"/>
        <w:adjustRightInd/>
        <w:snapToGrid w:val="0"/>
        <w:spacing w:line="520" w:lineRule="exact"/>
        <w:ind w:left="0" w:firstLine="508" w:firstLineChars="200"/>
        <w:jc w:val="both"/>
        <w:textAlignment w:val="baseline"/>
        <w:rPr>
          <w:rFonts w:hint="default" w:ascii="Times New Roman" w:hAnsi="Times New Roman" w:eastAsia="方正黑体_GBK" w:cs="Times New Roman"/>
          <w:color w:val="auto"/>
          <w:spacing w:val="-13"/>
          <w:sz w:val="28"/>
          <w:szCs w:val="28"/>
          <w:highlight w:val="none"/>
        </w:rPr>
      </w:pPr>
      <w:r>
        <w:rPr>
          <w:rFonts w:hint="default" w:ascii="Times New Roman" w:hAnsi="Times New Roman" w:eastAsia="方正黑体_GBK" w:cs="Times New Roman"/>
          <w:color w:val="auto"/>
          <w:spacing w:val="-13"/>
          <w:sz w:val="28"/>
          <w:szCs w:val="28"/>
          <w:highlight w:val="none"/>
        </w:rPr>
        <w:t>注：</w:t>
      </w:r>
    </w:p>
    <w:p w14:paraId="22317AD3">
      <w:pPr>
        <w:keepNext w:val="0"/>
        <w:keepLines w:val="0"/>
        <w:pageBreakBefore w:val="0"/>
        <w:widowControl/>
        <w:kinsoku w:val="0"/>
        <w:wordWrap/>
        <w:overflowPunct/>
        <w:topLinePunct w:val="0"/>
        <w:autoSpaceDE w:val="0"/>
        <w:autoSpaceDN w:val="0"/>
        <w:bidi w:val="0"/>
        <w:adjustRightInd/>
        <w:snapToGrid w:val="0"/>
        <w:spacing w:line="520" w:lineRule="exact"/>
        <w:ind w:left="0" w:firstLine="508" w:firstLineChars="200"/>
        <w:jc w:val="both"/>
        <w:textAlignment w:val="baseline"/>
        <w:rPr>
          <w:rFonts w:hint="default" w:ascii="Times New Roman" w:hAnsi="Times New Roman" w:eastAsia="楷体" w:cs="Times New Roman"/>
          <w:color w:val="auto"/>
          <w:spacing w:val="-13"/>
          <w:sz w:val="28"/>
          <w:szCs w:val="28"/>
          <w:highlight w:val="none"/>
          <w:lang w:val="en-US" w:eastAsia="zh-CN"/>
        </w:rPr>
      </w:pPr>
      <w:r>
        <w:rPr>
          <w:rFonts w:hint="default" w:ascii="Times New Roman" w:hAnsi="Times New Roman" w:eastAsia="楷体" w:cs="Times New Roman"/>
          <w:color w:val="auto"/>
          <w:spacing w:val="-13"/>
          <w:sz w:val="28"/>
          <w:szCs w:val="28"/>
          <w:highlight w:val="none"/>
          <w:lang w:val="en-US" w:eastAsia="zh-CN"/>
        </w:rPr>
        <w:t>1、部分指标为初步统计。</w:t>
      </w:r>
    </w:p>
    <w:p w14:paraId="4CED42EC">
      <w:pPr>
        <w:keepNext w:val="0"/>
        <w:keepLines w:val="0"/>
        <w:pageBreakBefore w:val="0"/>
        <w:widowControl/>
        <w:kinsoku w:val="0"/>
        <w:wordWrap/>
        <w:overflowPunct/>
        <w:topLinePunct w:val="0"/>
        <w:autoSpaceDE w:val="0"/>
        <w:autoSpaceDN w:val="0"/>
        <w:bidi w:val="0"/>
        <w:adjustRightInd/>
        <w:snapToGrid w:val="0"/>
        <w:spacing w:line="520" w:lineRule="exact"/>
        <w:ind w:left="0" w:firstLine="508" w:firstLineChars="200"/>
        <w:jc w:val="both"/>
        <w:textAlignment w:val="baseline"/>
        <w:rPr>
          <w:rFonts w:hint="default" w:ascii="Times New Roman" w:hAnsi="Times New Roman" w:eastAsia="楷体" w:cs="Times New Roman"/>
          <w:color w:val="auto"/>
          <w:spacing w:val="-13"/>
          <w:sz w:val="28"/>
          <w:szCs w:val="28"/>
          <w:highlight w:val="none"/>
          <w:lang w:val="en-US" w:eastAsia="zh-CN"/>
        </w:rPr>
      </w:pPr>
      <w:r>
        <w:rPr>
          <w:rFonts w:hint="default" w:ascii="Times New Roman" w:hAnsi="Times New Roman" w:eastAsia="楷体" w:cs="Times New Roman"/>
          <w:color w:val="auto"/>
          <w:spacing w:val="-13"/>
          <w:sz w:val="28"/>
          <w:szCs w:val="28"/>
          <w:highlight w:val="none"/>
          <w:lang w:val="en-US" w:eastAsia="zh-CN"/>
        </w:rPr>
        <w:t>2、因邮政公司2023年财务数据发生调整，邮政业务收入增速为调整后数据。</w:t>
      </w:r>
    </w:p>
    <w:p w14:paraId="3418A533">
      <w:pPr>
        <w:keepNext w:val="0"/>
        <w:keepLines w:val="0"/>
        <w:pageBreakBefore w:val="0"/>
        <w:widowControl/>
        <w:kinsoku w:val="0"/>
        <w:wordWrap/>
        <w:overflowPunct/>
        <w:topLinePunct w:val="0"/>
        <w:autoSpaceDE w:val="0"/>
        <w:autoSpaceDN w:val="0"/>
        <w:bidi w:val="0"/>
        <w:adjustRightInd/>
        <w:snapToGrid w:val="0"/>
        <w:spacing w:line="520" w:lineRule="exact"/>
        <w:ind w:left="0" w:firstLine="508" w:firstLineChars="200"/>
        <w:jc w:val="both"/>
        <w:textAlignment w:val="baseline"/>
        <w:rPr>
          <w:rFonts w:hint="default" w:ascii="Times New Roman" w:hAnsi="Times New Roman" w:eastAsia="楷体" w:cs="Times New Roman"/>
          <w:color w:val="auto"/>
          <w:spacing w:val="-13"/>
          <w:sz w:val="28"/>
          <w:szCs w:val="28"/>
          <w:highlight w:val="none"/>
          <w:lang w:val="en-US" w:eastAsia="zh-CN"/>
        </w:rPr>
      </w:pPr>
      <w:r>
        <w:rPr>
          <w:rFonts w:hint="default" w:ascii="Times New Roman" w:hAnsi="Times New Roman" w:eastAsia="楷体" w:cs="Times New Roman"/>
          <w:color w:val="auto"/>
          <w:spacing w:val="-13"/>
          <w:sz w:val="28"/>
          <w:szCs w:val="28"/>
          <w:highlight w:val="none"/>
          <w:lang w:val="en-US" w:eastAsia="zh-CN"/>
        </w:rPr>
        <w:t>3、上年度贸易相关指标数据发生调整。</w:t>
      </w:r>
    </w:p>
    <w:p w14:paraId="440FE93A">
      <w:pPr>
        <w:keepNext w:val="0"/>
        <w:keepLines w:val="0"/>
        <w:pageBreakBefore w:val="0"/>
        <w:widowControl/>
        <w:kinsoku w:val="0"/>
        <w:wordWrap/>
        <w:overflowPunct/>
        <w:topLinePunct w:val="0"/>
        <w:autoSpaceDE w:val="0"/>
        <w:autoSpaceDN w:val="0"/>
        <w:bidi w:val="0"/>
        <w:adjustRightInd/>
        <w:snapToGrid w:val="0"/>
        <w:spacing w:line="520" w:lineRule="exact"/>
        <w:ind w:left="0" w:firstLine="508" w:firstLineChars="200"/>
        <w:jc w:val="both"/>
        <w:textAlignment w:val="baseline"/>
        <w:rPr>
          <w:rFonts w:hint="default" w:ascii="Times New Roman" w:hAnsi="Times New Roman" w:eastAsia="楷体" w:cs="Times New Roman"/>
          <w:color w:val="auto"/>
          <w:spacing w:val="-13"/>
          <w:sz w:val="28"/>
          <w:szCs w:val="28"/>
          <w:highlight w:val="none"/>
          <w:lang w:val="en-US" w:eastAsia="zh-CN"/>
        </w:rPr>
      </w:pPr>
      <w:r>
        <w:rPr>
          <w:rFonts w:hint="default" w:ascii="Times New Roman" w:hAnsi="Times New Roman" w:eastAsia="楷体" w:cs="Times New Roman"/>
          <w:color w:val="auto"/>
          <w:spacing w:val="-13"/>
          <w:sz w:val="28"/>
          <w:szCs w:val="28"/>
          <w:highlight w:val="none"/>
          <w:lang w:val="en-US" w:eastAsia="zh-CN"/>
        </w:rPr>
        <w:t>4、本公报中部分数据因四舍五入的原因，存在总计与分项合计不等的情况。</w:t>
      </w:r>
    </w:p>
    <w:p w14:paraId="164DBABB">
      <w:pPr>
        <w:keepNext w:val="0"/>
        <w:keepLines w:val="0"/>
        <w:pageBreakBefore w:val="0"/>
        <w:widowControl/>
        <w:kinsoku w:val="0"/>
        <w:wordWrap/>
        <w:overflowPunct/>
        <w:topLinePunct w:val="0"/>
        <w:autoSpaceDE w:val="0"/>
        <w:autoSpaceDN w:val="0"/>
        <w:bidi w:val="0"/>
        <w:adjustRightInd/>
        <w:snapToGrid w:val="0"/>
        <w:spacing w:line="520" w:lineRule="exact"/>
        <w:ind w:left="0" w:firstLine="508" w:firstLineChars="200"/>
        <w:jc w:val="both"/>
        <w:textAlignment w:val="baseline"/>
        <w:rPr>
          <w:rFonts w:hint="default" w:ascii="Times New Roman" w:hAnsi="Times New Roman" w:eastAsia="楷体" w:cs="Times New Roman"/>
          <w:color w:val="auto"/>
          <w:spacing w:val="-13"/>
          <w:sz w:val="28"/>
          <w:szCs w:val="28"/>
          <w:highlight w:val="none"/>
          <w:lang w:val="en-US" w:eastAsia="zh-CN"/>
        </w:rPr>
      </w:pPr>
      <w:r>
        <w:rPr>
          <w:rFonts w:hint="default" w:ascii="Times New Roman" w:hAnsi="Times New Roman" w:eastAsia="楷体" w:cs="Times New Roman"/>
          <w:color w:val="auto"/>
          <w:spacing w:val="-13"/>
          <w:sz w:val="28"/>
          <w:szCs w:val="28"/>
          <w:highlight w:val="none"/>
          <w:lang w:val="en-US" w:eastAsia="zh-CN"/>
        </w:rPr>
        <w:t>5、公报中部分指标数据为快报数，最终数据以《洪泽统计年鉴—2025》公布的2025年数据为准。</w:t>
      </w:r>
    </w:p>
    <w:p w14:paraId="6737EA58">
      <w:pPr>
        <w:keepNext w:val="0"/>
        <w:keepLines w:val="0"/>
        <w:pageBreakBefore w:val="0"/>
        <w:widowControl/>
        <w:kinsoku w:val="0"/>
        <w:wordWrap/>
        <w:overflowPunct/>
        <w:topLinePunct w:val="0"/>
        <w:autoSpaceDE w:val="0"/>
        <w:autoSpaceDN w:val="0"/>
        <w:bidi w:val="0"/>
        <w:adjustRightInd/>
        <w:snapToGrid w:val="0"/>
        <w:spacing w:line="520" w:lineRule="exact"/>
        <w:ind w:left="0" w:firstLine="508" w:firstLineChars="200"/>
        <w:jc w:val="both"/>
        <w:textAlignment w:val="baseline"/>
        <w:rPr>
          <w:rFonts w:hint="default" w:ascii="Times New Roman" w:hAnsi="Times New Roman" w:eastAsia="楷体" w:cs="Times New Roman"/>
          <w:color w:val="auto"/>
          <w:spacing w:val="-13"/>
          <w:sz w:val="28"/>
          <w:szCs w:val="28"/>
          <w:highlight w:val="none"/>
          <w:lang w:val="en-US" w:eastAsia="zh-CN"/>
        </w:rPr>
      </w:pPr>
    </w:p>
    <w:p w14:paraId="02267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D8AF"/>
    <w:multiLevelType w:val="singleLevel"/>
    <w:tmpl w:val="FBFED8AF"/>
    <w:lvl w:ilvl="0" w:tentative="0">
      <w:start w:val="1"/>
      <w:numFmt w:val="chineseCounting"/>
      <w:suff w:val="nothing"/>
      <w:lvlText w:val="%1、"/>
      <w:lvlJc w:val="left"/>
      <w:rPr>
        <w:rFonts w:hint="eastAsia"/>
      </w:rPr>
    </w:lvl>
  </w:abstractNum>
  <w:abstractNum w:abstractNumId="1">
    <w:nsid w:val="77BFDDE5"/>
    <w:multiLevelType w:val="singleLevel"/>
    <w:tmpl w:val="77BFDDE5"/>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7FDB8F8"/>
    <w:rsid w:val="0E5F4EC6"/>
    <w:rsid w:val="173D45A7"/>
    <w:rsid w:val="1FBFFB20"/>
    <w:rsid w:val="2FF7190E"/>
    <w:rsid w:val="35FE00EF"/>
    <w:rsid w:val="383EC0D2"/>
    <w:rsid w:val="383F41B7"/>
    <w:rsid w:val="3BAB8E2D"/>
    <w:rsid w:val="3DBF70A6"/>
    <w:rsid w:val="3DDF9448"/>
    <w:rsid w:val="3F3F26A5"/>
    <w:rsid w:val="3F5F0954"/>
    <w:rsid w:val="3FBB8D36"/>
    <w:rsid w:val="3FBF2A9F"/>
    <w:rsid w:val="55E95B9A"/>
    <w:rsid w:val="56677501"/>
    <w:rsid w:val="5ABEC767"/>
    <w:rsid w:val="5DBAA760"/>
    <w:rsid w:val="5F6B6E9F"/>
    <w:rsid w:val="5FDF2B7D"/>
    <w:rsid w:val="5FEF28F9"/>
    <w:rsid w:val="65769FF0"/>
    <w:rsid w:val="673FC70C"/>
    <w:rsid w:val="6E079436"/>
    <w:rsid w:val="6EDB17E9"/>
    <w:rsid w:val="6FC9D265"/>
    <w:rsid w:val="6FDF0647"/>
    <w:rsid w:val="6FFF494A"/>
    <w:rsid w:val="736D06DE"/>
    <w:rsid w:val="738B7825"/>
    <w:rsid w:val="74A318F8"/>
    <w:rsid w:val="76BF2CE6"/>
    <w:rsid w:val="76FE966B"/>
    <w:rsid w:val="775F8A4B"/>
    <w:rsid w:val="77734CAB"/>
    <w:rsid w:val="778EBB86"/>
    <w:rsid w:val="77DF58EE"/>
    <w:rsid w:val="77DFB0E9"/>
    <w:rsid w:val="77EBC4EE"/>
    <w:rsid w:val="7AFFF049"/>
    <w:rsid w:val="7B3DDC9C"/>
    <w:rsid w:val="7BD6E098"/>
    <w:rsid w:val="7BFAF68A"/>
    <w:rsid w:val="7BFCE4B6"/>
    <w:rsid w:val="7D67D1AA"/>
    <w:rsid w:val="7EBBC649"/>
    <w:rsid w:val="7ECF9E7A"/>
    <w:rsid w:val="7EFD2790"/>
    <w:rsid w:val="7FDF6790"/>
    <w:rsid w:val="7FEF6E26"/>
    <w:rsid w:val="7FFFD053"/>
    <w:rsid w:val="8ED3AEBE"/>
    <w:rsid w:val="8FE4867F"/>
    <w:rsid w:val="9AFFD48B"/>
    <w:rsid w:val="9EF91F2B"/>
    <w:rsid w:val="9FEF16BB"/>
    <w:rsid w:val="AD7F29D3"/>
    <w:rsid w:val="ADBFAA82"/>
    <w:rsid w:val="B2FF43A2"/>
    <w:rsid w:val="BAE3A28F"/>
    <w:rsid w:val="BE7A5734"/>
    <w:rsid w:val="BEB7053D"/>
    <w:rsid w:val="BF9F8C94"/>
    <w:rsid w:val="BFB73DBE"/>
    <w:rsid w:val="C7FDB8F8"/>
    <w:rsid w:val="CBF7B853"/>
    <w:rsid w:val="CDE3EFA2"/>
    <w:rsid w:val="CF6F4BD7"/>
    <w:rsid w:val="CFDFC493"/>
    <w:rsid w:val="DE5DC975"/>
    <w:rsid w:val="DEDF9D47"/>
    <w:rsid w:val="E3CF9A06"/>
    <w:rsid w:val="E579A8DC"/>
    <w:rsid w:val="E87568C2"/>
    <w:rsid w:val="EDE5DC0D"/>
    <w:rsid w:val="EECD5117"/>
    <w:rsid w:val="F1B5D942"/>
    <w:rsid w:val="F3FC3D53"/>
    <w:rsid w:val="F57EA5C7"/>
    <w:rsid w:val="F6B72B4F"/>
    <w:rsid w:val="F7658FB4"/>
    <w:rsid w:val="F7B6DA9C"/>
    <w:rsid w:val="F7FA341F"/>
    <w:rsid w:val="F9BAC52C"/>
    <w:rsid w:val="F9FA9C49"/>
    <w:rsid w:val="FBAF6E34"/>
    <w:rsid w:val="FCBF792E"/>
    <w:rsid w:val="FCD55DAC"/>
    <w:rsid w:val="FDFD4DB9"/>
    <w:rsid w:val="FED95554"/>
    <w:rsid w:val="FEE71654"/>
    <w:rsid w:val="FF2F85E2"/>
    <w:rsid w:val="FF5F6C6D"/>
    <w:rsid w:val="FF9E9913"/>
    <w:rsid w:val="FFBEA8D2"/>
    <w:rsid w:val="FFE45C9C"/>
    <w:rsid w:val="FFE702A5"/>
    <w:rsid w:val="FFE98729"/>
    <w:rsid w:val="FFF1552A"/>
    <w:rsid w:val="FFF3650C"/>
    <w:rsid w:val="FFF6BACF"/>
    <w:rsid w:val="FFF778C4"/>
    <w:rsid w:val="FFF78AC0"/>
    <w:rsid w:val="FFF86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Text"/>
    <w:basedOn w:val="1"/>
    <w:autoRedefine/>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456</Words>
  <Characters>542</Characters>
  <Lines>0</Lines>
  <Paragraphs>0</Paragraphs>
  <TotalTime>26</TotalTime>
  <ScaleCrop>false</ScaleCrop>
  <LinksUpToDate>false</LinksUpToDate>
  <CharactersWithSpaces>549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2026-03-13T23:49:00Z</dcterms:created>
  <dc:creator>kangkang</dc:creator>
  <cp:lastModifiedBy>kangkang</cp:lastModifiedBy>
  <dcterms:modified xsi:type="dcterms:W3CDTF">2026-05-21T08:57:01Z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1B54F54F48D2A4985D580E6AE33BF503_43</vt:lpwstr>
  </property>
  <property fmtid="{D5CDD505-2E9C-101B-9397-08002B2CF9AE}" pid="4" name="KSOTemplateDocerSaveRecord">
    <vt:lpwstr>eyJoZGlkIjoiODI5NTM3YTRiMDY0ZTUxMTNhOTU1ZjcyMWVlNTE5ODMiLCJ1c2VySWQiOiI0MTUxNDIyNjcifQ==</vt:lpwstr>
  </property>
</Properties>
</file>