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42BC80">
      <w:pPr>
        <w:ind w:left="440" w:hanging="400" w:hangingChars="100"/>
        <w:jc w:val="center"/>
        <w:rPr>
          <w:rFonts w:hint="eastAsia" w:ascii="方正小标宋_GBK" w:hAnsi="方正小标宋_GBK" w:eastAsia="方正小标宋_GBK" w:cs="方正小标宋_GBK"/>
          <w:color w:val="auto"/>
          <w:sz w:val="40"/>
          <w:szCs w:val="40"/>
          <w:u w:val="single"/>
          <w:lang w:val="en-US" w:eastAsia="zh-CN"/>
        </w:rPr>
      </w:pPr>
    </w:p>
    <w:p w14:paraId="5CFEAEAC">
      <w:pPr>
        <w:ind w:left="440" w:hanging="442" w:hangingChars="10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淮安市洪泽生态环境局</w:t>
      </w:r>
    </w:p>
    <w:p w14:paraId="7BBAC418">
      <w:pPr>
        <w:ind w:left="440" w:hanging="442" w:hangingChars="100"/>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新建张福河顺河桥下水质自动监测站询价公告</w:t>
      </w:r>
    </w:p>
    <w:p w14:paraId="0D43DB8C">
      <w:pPr>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none"/>
        </w:rPr>
        <w:t xml:space="preserve">  </w:t>
      </w:r>
    </w:p>
    <w:p w14:paraId="359B4BC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项目</w:t>
      </w:r>
      <w:r>
        <w:rPr>
          <w:rFonts w:hint="eastAsia" w:ascii="仿宋" w:hAnsi="仿宋" w:eastAsia="仿宋" w:cs="仿宋"/>
          <w:b/>
          <w:bCs/>
          <w:color w:val="auto"/>
          <w:sz w:val="28"/>
          <w:szCs w:val="28"/>
        </w:rPr>
        <w:t>概况</w:t>
      </w:r>
    </w:p>
    <w:p w14:paraId="76A6D530">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FF0000"/>
          <w:sz w:val="28"/>
          <w:szCs w:val="28"/>
          <w:u w:val="single"/>
          <w:lang w:val="en-US" w:eastAsia="zh-CN"/>
        </w:rPr>
        <w:t>新建张福河顺河桥下水质自动监测站项目</w:t>
      </w:r>
    </w:p>
    <w:p w14:paraId="12DAB154">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本次询价内容：</w:t>
      </w:r>
      <w:r>
        <w:rPr>
          <w:rFonts w:hint="eastAsia" w:ascii="仿宋" w:hAnsi="仿宋" w:eastAsia="仿宋" w:cs="仿宋"/>
          <w:color w:val="auto"/>
          <w:sz w:val="28"/>
          <w:szCs w:val="28"/>
          <w:u w:val="single"/>
          <w:lang w:val="en-US" w:eastAsia="zh-CN"/>
        </w:rPr>
        <w:t>站房加固和防水改造、水电和通讯改造、道路铺设、门窗改造、采水和排水单元建设、警示标识和文化建设、防雷和安防建设等</w:t>
      </w:r>
    </w:p>
    <w:p w14:paraId="6190CFC6">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项目地点：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lang w:val="en-US" w:eastAsia="zh-CN"/>
        </w:rPr>
        <w:t>淮安市洪泽区西顺河镇</w:t>
      </w:r>
      <w:r>
        <w:rPr>
          <w:rFonts w:hint="eastAsia" w:ascii="仿宋" w:hAnsi="仿宋" w:eastAsia="仿宋" w:cs="仿宋"/>
          <w:color w:val="auto"/>
          <w:sz w:val="28"/>
          <w:szCs w:val="28"/>
          <w:lang w:val="en-US" w:eastAsia="zh-CN"/>
        </w:rPr>
        <w:t xml:space="preserve">               </w:t>
      </w:r>
    </w:p>
    <w:p w14:paraId="0136DF6A">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预算价：</w:t>
      </w:r>
      <w:r>
        <w:rPr>
          <w:rFonts w:hint="eastAsia" w:ascii="仿宋" w:hAnsi="仿宋" w:eastAsia="仿宋" w:cs="仿宋"/>
          <w:color w:val="auto"/>
          <w:sz w:val="28"/>
          <w:szCs w:val="28"/>
          <w:u w:val="single"/>
          <w:lang w:val="en-US" w:eastAsia="zh-CN"/>
        </w:rPr>
        <w:t>10万元，</w:t>
      </w:r>
      <w:r>
        <w:rPr>
          <w:rFonts w:hint="eastAsia" w:ascii="仿宋" w:hAnsi="仿宋" w:eastAsia="仿宋" w:cs="仿宋"/>
          <w:color w:val="auto"/>
          <w:sz w:val="28"/>
          <w:szCs w:val="28"/>
          <w:lang w:val="en-US" w:eastAsia="zh-CN"/>
        </w:rPr>
        <w:t>超过或低于70%均为无效标</w:t>
      </w:r>
    </w:p>
    <w:p w14:paraId="22B5BEBB">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质量标准：合格。</w:t>
      </w:r>
    </w:p>
    <w:p w14:paraId="0E85BADE">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标段划分：本项目招标设一个标段。   </w:t>
      </w:r>
    </w:p>
    <w:p w14:paraId="2BF9DA3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投标人资格条件：</w:t>
      </w:r>
    </w:p>
    <w:p w14:paraId="05DB598A">
      <w:pPr>
        <w:keepNext w:val="0"/>
        <w:keepLines w:val="0"/>
        <w:pageBreakBefore w:val="0"/>
        <w:widowControl w:val="0"/>
        <w:numPr>
          <w:ilvl w:val="0"/>
          <w:numId w:val="3"/>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具有独立订立合同的能力，</w:t>
      </w:r>
      <w:r>
        <w:rPr>
          <w:rFonts w:hint="eastAsia" w:ascii="仿宋" w:hAnsi="仿宋" w:eastAsia="仿宋" w:cs="仿宋"/>
          <w:color w:val="auto"/>
          <w:sz w:val="28"/>
          <w:szCs w:val="28"/>
          <w:lang w:val="en-US" w:eastAsia="zh-CN"/>
        </w:rPr>
        <w:t>提供</w:t>
      </w:r>
      <w:r>
        <w:rPr>
          <w:rFonts w:hint="eastAsia" w:ascii="仿宋" w:hAnsi="仿宋" w:eastAsia="仿宋" w:cs="仿宋"/>
          <w:color w:val="FF0000"/>
          <w:sz w:val="28"/>
          <w:szCs w:val="28"/>
          <w:lang w:val="en-US" w:eastAsia="zh-CN"/>
        </w:rPr>
        <w:t>在有效期内的营业执照（复印件加盖公章）</w:t>
      </w:r>
      <w:r>
        <w:rPr>
          <w:rFonts w:hint="eastAsia" w:ascii="仿宋" w:hAnsi="仿宋" w:eastAsia="仿宋" w:cs="仿宋"/>
          <w:color w:val="auto"/>
          <w:sz w:val="28"/>
          <w:szCs w:val="28"/>
          <w:lang w:val="en-US" w:eastAsia="zh-CN"/>
        </w:rPr>
        <w:t>；</w:t>
      </w:r>
    </w:p>
    <w:p w14:paraId="5D73B64C">
      <w:pPr>
        <w:keepNext w:val="0"/>
        <w:keepLines w:val="0"/>
        <w:pageBreakBefore w:val="0"/>
        <w:widowControl w:val="0"/>
        <w:numPr>
          <w:ilvl w:val="0"/>
          <w:numId w:val="3"/>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本次不接受联合体投标</w:t>
      </w:r>
      <w:r>
        <w:rPr>
          <w:rFonts w:hint="eastAsia" w:ascii="仿宋" w:hAnsi="仿宋" w:eastAsia="仿宋" w:cs="仿宋"/>
          <w:color w:val="auto"/>
          <w:sz w:val="28"/>
          <w:szCs w:val="28"/>
          <w:lang w:eastAsia="zh-CN"/>
        </w:rPr>
        <w:t>。</w:t>
      </w:r>
    </w:p>
    <w:p w14:paraId="039F7C7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报名时间及地点、方式：</w:t>
      </w:r>
    </w:p>
    <w:p w14:paraId="166270CC">
      <w:pPr>
        <w:keepNext w:val="0"/>
        <w:keepLines w:val="0"/>
        <w:pageBreakBefore w:val="0"/>
        <w:widowControl w:val="0"/>
        <w:numPr>
          <w:ilvl w:val="0"/>
          <w:numId w:val="4"/>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报名时间：</w:t>
      </w:r>
      <w:r>
        <w:rPr>
          <w:rFonts w:hint="eastAsia" w:ascii="仿宋" w:hAnsi="仿宋" w:eastAsia="仿宋" w:cs="仿宋"/>
          <w:color w:val="FF0000"/>
          <w:sz w:val="28"/>
          <w:szCs w:val="28"/>
          <w:u w:val="single"/>
          <w:lang w:val="en-US" w:eastAsia="zh-CN"/>
        </w:rPr>
        <w:t>2026年 5 月 22日—2026年 5 月26 日</w:t>
      </w:r>
      <w:r>
        <w:rPr>
          <w:rFonts w:hint="eastAsia" w:ascii="仿宋" w:hAnsi="仿宋" w:eastAsia="仿宋" w:cs="仿宋"/>
          <w:color w:val="auto"/>
          <w:sz w:val="28"/>
          <w:szCs w:val="28"/>
          <w:lang w:val="en-US" w:eastAsia="zh-CN"/>
        </w:rPr>
        <w:t>（上午9:00-11:00，下午14:30-17:00）</w:t>
      </w:r>
    </w:p>
    <w:p w14:paraId="117C7073">
      <w:pPr>
        <w:keepNext w:val="0"/>
        <w:keepLines w:val="0"/>
        <w:pageBreakBefore w:val="0"/>
        <w:widowControl w:val="0"/>
        <w:numPr>
          <w:ilvl w:val="0"/>
          <w:numId w:val="4"/>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报名地点：淮安市洪泽生态环境局</w:t>
      </w:r>
      <w:r>
        <w:rPr>
          <w:rFonts w:hint="eastAsia" w:ascii="仿宋" w:hAnsi="仿宋" w:eastAsia="仿宋" w:cs="仿宋"/>
          <w:color w:val="FF0000"/>
          <w:sz w:val="28"/>
          <w:szCs w:val="28"/>
          <w:u w:val="single"/>
          <w:lang w:val="en-US" w:eastAsia="zh-CN"/>
        </w:rPr>
        <w:t xml:space="preserve">  311  </w:t>
      </w:r>
      <w:r>
        <w:rPr>
          <w:rFonts w:hint="eastAsia" w:ascii="仿宋" w:hAnsi="仿宋" w:eastAsia="仿宋" w:cs="仿宋"/>
          <w:color w:val="auto"/>
          <w:sz w:val="28"/>
          <w:szCs w:val="28"/>
          <w:lang w:val="en-US" w:eastAsia="zh-CN"/>
        </w:rPr>
        <w:t>室</w:t>
      </w:r>
    </w:p>
    <w:p w14:paraId="56D0CE3B">
      <w:pPr>
        <w:keepNext w:val="0"/>
        <w:keepLines w:val="0"/>
        <w:pageBreakBefore w:val="0"/>
        <w:widowControl w:val="0"/>
        <w:numPr>
          <w:ilvl w:val="0"/>
          <w:numId w:val="4"/>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报名方式：现场报名或电话报名。</w:t>
      </w:r>
    </w:p>
    <w:p w14:paraId="18EF1EAC">
      <w:pPr>
        <w:keepNext w:val="0"/>
        <w:keepLines w:val="0"/>
        <w:pageBreakBefore w:val="0"/>
        <w:widowControl w:val="0"/>
        <w:numPr>
          <w:ilvl w:val="0"/>
          <w:numId w:val="3"/>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报名资料：</w:t>
      </w:r>
      <w:r>
        <w:rPr>
          <w:rFonts w:hint="eastAsia" w:ascii="仿宋" w:hAnsi="仿宋" w:eastAsia="仿宋" w:cs="仿宋"/>
          <w:color w:val="FF0000"/>
          <w:sz w:val="28"/>
          <w:szCs w:val="28"/>
          <w:u w:val="single"/>
          <w:lang w:val="en-US" w:eastAsia="zh-CN"/>
        </w:rPr>
        <w:t>①授权委托书原件及授权委托人身份证正、反面；②营业执照等相关材料。③站房加固和防水改造等建设方案</w:t>
      </w:r>
    </w:p>
    <w:p w14:paraId="4F7B019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评标办法：</w:t>
      </w:r>
    </w:p>
    <w:p w14:paraId="0223C0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资格审查合格且报价（费率）</w:t>
      </w:r>
      <w:r>
        <w:rPr>
          <w:rFonts w:hint="eastAsia" w:ascii="仿宋" w:hAnsi="仿宋" w:eastAsia="仿宋" w:cs="仿宋"/>
          <w:color w:val="auto"/>
          <w:sz w:val="28"/>
          <w:szCs w:val="28"/>
        </w:rPr>
        <w:t>最低价</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lang w:val="en-US" w:eastAsia="zh-CN"/>
        </w:rPr>
        <w:t>为</w:t>
      </w:r>
      <w:r>
        <w:rPr>
          <w:rFonts w:hint="eastAsia" w:ascii="仿宋" w:hAnsi="仿宋" w:eastAsia="仿宋" w:cs="仿宋"/>
          <w:color w:val="auto"/>
          <w:sz w:val="28"/>
          <w:szCs w:val="28"/>
        </w:rPr>
        <w:t>中标</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，报价相同</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lang w:val="en-US" w:eastAsia="zh-CN"/>
        </w:rPr>
        <w:t>由采购人自行确定</w:t>
      </w:r>
      <w:r>
        <w:rPr>
          <w:rFonts w:hint="eastAsia" w:ascii="仿宋" w:hAnsi="仿宋" w:eastAsia="仿宋" w:cs="仿宋"/>
          <w:color w:val="auto"/>
          <w:sz w:val="28"/>
          <w:szCs w:val="28"/>
        </w:rPr>
        <w:t>。</w:t>
      </w:r>
    </w:p>
    <w:p w14:paraId="3635919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ascii="仿宋" w:hAnsi="仿宋" w:eastAsia="仿宋" w:cs="仿宋"/>
          <w:b/>
          <w:bCs/>
          <w:color w:val="auto"/>
          <w:sz w:val="28"/>
          <w:szCs w:val="28"/>
          <w:lang w:val="en-US" w:eastAsia="en-US"/>
        </w:rPr>
      </w:pPr>
      <w:r>
        <w:rPr>
          <w:rFonts w:hint="eastAsia" w:ascii="仿宋" w:hAnsi="仿宋" w:eastAsia="仿宋" w:cs="仿宋"/>
          <w:b/>
          <w:bCs/>
          <w:color w:val="auto"/>
          <w:sz w:val="28"/>
          <w:szCs w:val="28"/>
          <w:lang w:val="en-US" w:eastAsia="en-US"/>
        </w:rPr>
        <w:t>报价文件递交时间</w:t>
      </w:r>
      <w:r>
        <w:rPr>
          <w:rFonts w:hint="eastAsia" w:ascii="仿宋" w:hAnsi="仿宋" w:eastAsia="仿宋" w:cs="仿宋"/>
          <w:b/>
          <w:bCs/>
          <w:color w:val="auto"/>
          <w:sz w:val="28"/>
          <w:szCs w:val="28"/>
          <w:lang w:val="en-US" w:eastAsia="zh-CN"/>
        </w:rPr>
        <w:t>及地点</w:t>
      </w:r>
      <w:r>
        <w:rPr>
          <w:rFonts w:hint="eastAsia" w:ascii="仿宋" w:hAnsi="仿宋" w:eastAsia="仿宋" w:cs="仿宋"/>
          <w:b/>
          <w:bCs/>
          <w:color w:val="auto"/>
          <w:sz w:val="28"/>
          <w:szCs w:val="28"/>
          <w:lang w:val="en-US" w:eastAsia="en-US"/>
        </w:rPr>
        <w:t>：</w:t>
      </w:r>
    </w:p>
    <w:p w14:paraId="107F8851">
      <w:pPr>
        <w:keepNext w:val="0"/>
        <w:keepLines w:val="0"/>
        <w:pageBreakBefore w:val="0"/>
        <w:widowControl w:val="0"/>
        <w:numPr>
          <w:ilvl w:val="0"/>
          <w:numId w:val="5"/>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val="en-US" w:eastAsia="en-US"/>
        </w:rPr>
      </w:pPr>
      <w:r>
        <w:rPr>
          <w:rFonts w:hint="eastAsia" w:ascii="仿宋" w:hAnsi="仿宋" w:eastAsia="仿宋" w:cs="仿宋"/>
          <w:color w:val="auto"/>
          <w:sz w:val="28"/>
          <w:szCs w:val="28"/>
          <w:lang w:val="en-US" w:eastAsia="en-US"/>
        </w:rPr>
        <w:t>报价文件递交</w:t>
      </w:r>
      <w:r>
        <w:rPr>
          <w:rFonts w:hint="eastAsia" w:ascii="仿宋" w:hAnsi="仿宋" w:eastAsia="仿宋" w:cs="仿宋"/>
          <w:color w:val="auto"/>
          <w:sz w:val="28"/>
          <w:szCs w:val="28"/>
          <w:lang w:val="en-US" w:eastAsia="zh-CN"/>
        </w:rPr>
        <w:t>截止</w:t>
      </w:r>
      <w:r>
        <w:rPr>
          <w:rFonts w:hint="eastAsia" w:ascii="仿宋" w:hAnsi="仿宋" w:eastAsia="仿宋" w:cs="仿宋"/>
          <w:color w:val="auto"/>
          <w:sz w:val="28"/>
          <w:szCs w:val="28"/>
          <w:lang w:val="en-US" w:eastAsia="en-US"/>
        </w:rPr>
        <w:t>时间</w:t>
      </w:r>
      <w:r>
        <w:rPr>
          <w:rFonts w:hint="eastAsia" w:ascii="仿宋" w:hAnsi="仿宋" w:eastAsia="仿宋" w:cs="仿宋"/>
          <w:color w:val="auto"/>
          <w:sz w:val="28"/>
          <w:szCs w:val="28"/>
          <w:lang w:val="en-US" w:eastAsia="zh-CN"/>
        </w:rPr>
        <w:t>：</w:t>
      </w:r>
      <w:r>
        <w:rPr>
          <w:rFonts w:hint="eastAsia" w:ascii="仿宋" w:hAnsi="仿宋" w:eastAsia="仿宋" w:cs="仿宋"/>
          <w:color w:val="FF0000"/>
          <w:sz w:val="28"/>
          <w:szCs w:val="28"/>
          <w:u w:val="single"/>
          <w:lang w:val="en-US" w:eastAsia="en-US"/>
        </w:rPr>
        <w:t>202</w:t>
      </w:r>
      <w:r>
        <w:rPr>
          <w:rFonts w:hint="eastAsia" w:ascii="仿宋" w:hAnsi="仿宋" w:eastAsia="仿宋" w:cs="仿宋"/>
          <w:color w:val="FF0000"/>
          <w:sz w:val="28"/>
          <w:szCs w:val="28"/>
          <w:u w:val="single"/>
          <w:lang w:val="en-US" w:eastAsia="zh-CN"/>
        </w:rPr>
        <w:t>6</w:t>
      </w:r>
      <w:r>
        <w:rPr>
          <w:rFonts w:hint="eastAsia" w:ascii="仿宋" w:hAnsi="仿宋" w:eastAsia="仿宋" w:cs="仿宋"/>
          <w:color w:val="FF0000"/>
          <w:sz w:val="28"/>
          <w:szCs w:val="28"/>
          <w:u w:val="single"/>
          <w:lang w:val="en-US" w:eastAsia="en-US"/>
        </w:rPr>
        <w:t>年</w:t>
      </w:r>
      <w:r>
        <w:rPr>
          <w:rFonts w:hint="eastAsia" w:ascii="仿宋" w:hAnsi="仿宋" w:eastAsia="仿宋" w:cs="仿宋"/>
          <w:color w:val="FF0000"/>
          <w:sz w:val="28"/>
          <w:szCs w:val="28"/>
          <w:u w:val="single"/>
          <w:lang w:val="en-US" w:eastAsia="zh-CN"/>
        </w:rPr>
        <w:t xml:space="preserve"> 5 </w:t>
      </w:r>
      <w:r>
        <w:rPr>
          <w:rFonts w:hint="eastAsia" w:ascii="仿宋" w:hAnsi="仿宋" w:eastAsia="仿宋" w:cs="仿宋"/>
          <w:color w:val="FF0000"/>
          <w:sz w:val="28"/>
          <w:szCs w:val="28"/>
          <w:u w:val="single"/>
          <w:lang w:val="en-US" w:eastAsia="en-US"/>
        </w:rPr>
        <w:t>月</w:t>
      </w:r>
      <w:r>
        <w:rPr>
          <w:rFonts w:hint="eastAsia" w:ascii="仿宋" w:hAnsi="仿宋" w:eastAsia="仿宋" w:cs="仿宋"/>
          <w:color w:val="FF0000"/>
          <w:sz w:val="28"/>
          <w:szCs w:val="28"/>
          <w:u w:val="single"/>
          <w:lang w:val="en-US" w:eastAsia="zh-CN"/>
        </w:rPr>
        <w:t xml:space="preserve"> 27 </w:t>
      </w:r>
      <w:r>
        <w:rPr>
          <w:rFonts w:hint="eastAsia" w:ascii="仿宋" w:hAnsi="仿宋" w:eastAsia="仿宋" w:cs="仿宋"/>
          <w:color w:val="FF0000"/>
          <w:sz w:val="28"/>
          <w:szCs w:val="28"/>
          <w:u w:val="single"/>
          <w:lang w:val="en-US" w:eastAsia="en-US"/>
        </w:rPr>
        <w:t>日</w:t>
      </w:r>
      <w:r>
        <w:rPr>
          <w:rFonts w:hint="eastAsia" w:ascii="仿宋" w:hAnsi="仿宋" w:eastAsia="仿宋" w:cs="仿宋"/>
          <w:color w:val="FF0000"/>
          <w:sz w:val="28"/>
          <w:szCs w:val="28"/>
          <w:u w:val="single"/>
          <w:lang w:val="en-US" w:eastAsia="zh-CN"/>
        </w:rPr>
        <w:t>9</w:t>
      </w:r>
      <w:r>
        <w:rPr>
          <w:rFonts w:hint="eastAsia" w:ascii="仿宋" w:hAnsi="仿宋" w:eastAsia="仿宋" w:cs="仿宋"/>
          <w:color w:val="FF0000"/>
          <w:sz w:val="28"/>
          <w:szCs w:val="28"/>
          <w:u w:val="single"/>
          <w:lang w:val="en-US" w:eastAsia="en-US"/>
        </w:rPr>
        <w:t>时</w:t>
      </w:r>
      <w:r>
        <w:rPr>
          <w:rFonts w:hint="eastAsia" w:ascii="仿宋" w:hAnsi="仿宋" w:eastAsia="仿宋" w:cs="仿宋"/>
          <w:color w:val="FF0000"/>
          <w:sz w:val="28"/>
          <w:szCs w:val="28"/>
          <w:u w:val="single"/>
          <w:lang w:val="en-US" w:eastAsia="zh-CN"/>
        </w:rPr>
        <w:t>00</w:t>
      </w:r>
      <w:r>
        <w:rPr>
          <w:rFonts w:hint="eastAsia" w:ascii="仿宋" w:hAnsi="仿宋" w:eastAsia="仿宋" w:cs="仿宋"/>
          <w:color w:val="FF0000"/>
          <w:sz w:val="28"/>
          <w:szCs w:val="28"/>
          <w:u w:val="single"/>
          <w:lang w:val="en-US" w:eastAsia="en-US"/>
        </w:rPr>
        <w:t xml:space="preserve"> 分</w:t>
      </w:r>
      <w:r>
        <w:rPr>
          <w:rFonts w:hint="eastAsia" w:ascii="仿宋" w:hAnsi="仿宋" w:eastAsia="仿宋" w:cs="仿宋"/>
          <w:color w:val="auto"/>
          <w:sz w:val="28"/>
          <w:szCs w:val="28"/>
          <w:lang w:val="en-US" w:eastAsia="en-US"/>
        </w:rPr>
        <w:t>（逾期不予接收）。</w:t>
      </w:r>
    </w:p>
    <w:p w14:paraId="17599F03">
      <w:pPr>
        <w:keepNext w:val="0"/>
        <w:keepLines w:val="0"/>
        <w:pageBreakBefore w:val="0"/>
        <w:widowControl w:val="0"/>
        <w:numPr>
          <w:ilvl w:val="0"/>
          <w:numId w:val="5"/>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报价文件递交地点： 淮安市洪泽生态环境局</w:t>
      </w:r>
      <w:r>
        <w:rPr>
          <w:rFonts w:hint="eastAsia" w:ascii="仿宋" w:hAnsi="仿宋" w:eastAsia="仿宋" w:cs="仿宋"/>
          <w:color w:val="FF0000"/>
          <w:sz w:val="28"/>
          <w:szCs w:val="28"/>
          <w:u w:val="single"/>
          <w:lang w:val="en-US" w:eastAsia="zh-CN"/>
        </w:rPr>
        <w:t xml:space="preserve"> 311  </w:t>
      </w:r>
      <w:r>
        <w:rPr>
          <w:rFonts w:hint="eastAsia" w:ascii="仿宋" w:hAnsi="仿宋" w:eastAsia="仿宋" w:cs="仿宋"/>
          <w:color w:val="auto"/>
          <w:sz w:val="28"/>
          <w:szCs w:val="28"/>
          <w:lang w:val="en-US" w:eastAsia="zh-CN"/>
        </w:rPr>
        <w:t>室。</w:t>
      </w:r>
    </w:p>
    <w:p w14:paraId="441A61C3">
      <w:pPr>
        <w:keepNext w:val="0"/>
        <w:keepLines w:val="0"/>
        <w:pageBreakBefore w:val="0"/>
        <w:widowControl w:val="0"/>
        <w:numPr>
          <w:ilvl w:val="0"/>
          <w:numId w:val="5"/>
        </w:numPr>
        <w:tabs>
          <w:tab w:val="left" w:pos="840"/>
        </w:tabs>
        <w:kinsoku/>
        <w:wordWrap/>
        <w:overflowPunct/>
        <w:topLinePunct w:val="0"/>
        <w:autoSpaceDE/>
        <w:autoSpaceDN/>
        <w:bidi w:val="0"/>
        <w:adjustRightInd/>
        <w:snapToGrid/>
        <w:spacing w:line="520" w:lineRule="exact"/>
        <w:ind w:left="425" w:leftChars="0" w:hanging="5" w:firstLineChars="0"/>
        <w:textAlignment w:val="auto"/>
        <w:rPr>
          <w:rFonts w:hint="eastAsia" w:ascii="仿宋" w:hAnsi="仿宋" w:eastAsia="仿宋" w:cs="仿宋"/>
          <w:color w:val="FF0000"/>
          <w:sz w:val="28"/>
          <w:szCs w:val="28"/>
          <w:u w:val="single"/>
          <w:lang w:val="en-US" w:eastAsia="zh-CN"/>
        </w:rPr>
      </w:pPr>
      <w:r>
        <w:rPr>
          <w:rFonts w:hint="eastAsia" w:ascii="仿宋" w:hAnsi="仿宋" w:eastAsia="仿宋" w:cs="仿宋"/>
          <w:color w:val="auto"/>
          <w:sz w:val="28"/>
          <w:szCs w:val="28"/>
          <w:lang w:val="en-US" w:eastAsia="zh-CN"/>
        </w:rPr>
        <w:t>报价文件组成：</w:t>
      </w:r>
      <w:r>
        <w:rPr>
          <w:rFonts w:hint="eastAsia" w:ascii="仿宋" w:hAnsi="仿宋" w:eastAsia="仿宋" w:cs="仿宋"/>
          <w:color w:val="FF0000"/>
          <w:sz w:val="28"/>
          <w:szCs w:val="28"/>
          <w:u w:val="single"/>
          <w:lang w:val="en-US" w:eastAsia="zh-CN"/>
        </w:rPr>
        <w:t>①授权委托书原件及授权委托人身份证正、反面；②经密封的询价确认函（格式自拟）；③站房加固和防水改造等建设方案</w:t>
      </w:r>
    </w:p>
    <w:p w14:paraId="0955D1F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发布媒介</w:t>
      </w:r>
    </w:p>
    <w:p w14:paraId="2BE0FD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eastAsia" w:ascii="仿宋" w:hAnsi="仿宋" w:eastAsia="仿宋" w:cs="仿宋"/>
          <w:b/>
          <w:bCs/>
          <w:color w:val="auto"/>
          <w:sz w:val="28"/>
          <w:szCs w:val="28"/>
          <w:lang w:val="en-US" w:eastAsia="zh-CN"/>
        </w:rPr>
      </w:pPr>
      <w:r>
        <w:rPr>
          <w:rFonts w:hint="default" w:ascii="Times New Roman" w:hAnsi="Times New Roman" w:eastAsia="仿宋" w:cs="Times New Roman"/>
          <w:bCs/>
          <w:sz w:val="28"/>
          <w:szCs w:val="28"/>
          <w:lang w:bidi="ar"/>
        </w:rPr>
        <w:t>本次公告在</w:t>
      </w:r>
      <w:r>
        <w:rPr>
          <w:rFonts w:hint="default" w:ascii="Times New Roman" w:hAnsi="Times New Roman" w:eastAsia="仿宋" w:cs="Times New Roman"/>
          <w:b/>
          <w:color w:val="FF0000"/>
          <w:sz w:val="28"/>
          <w:szCs w:val="28"/>
          <w:u w:val="single"/>
          <w:lang w:bidi="ar"/>
        </w:rPr>
        <w:t>“</w:t>
      </w:r>
      <w:r>
        <w:rPr>
          <w:rFonts w:hint="eastAsia" w:ascii="Times New Roman" w:hAnsi="Times New Roman" w:eastAsia="仿宋" w:cs="Times New Roman"/>
          <w:b/>
          <w:color w:val="FF0000"/>
          <w:sz w:val="28"/>
          <w:szCs w:val="28"/>
          <w:u w:val="single"/>
          <w:lang w:val="en-US" w:eastAsia="zh-CN" w:bidi="ar"/>
        </w:rPr>
        <w:t>淮安市洪泽区人民政府 hongze.gov.cn</w:t>
      </w:r>
      <w:r>
        <w:rPr>
          <w:rFonts w:hint="default" w:ascii="Times New Roman" w:hAnsi="Times New Roman" w:eastAsia="仿宋" w:cs="Times New Roman"/>
          <w:bCs/>
          <w:color w:val="FF0000"/>
          <w:sz w:val="28"/>
          <w:szCs w:val="28"/>
          <w:u w:val="single"/>
          <w:lang w:bidi="ar"/>
        </w:rPr>
        <w:t>”</w:t>
      </w:r>
      <w:r>
        <w:rPr>
          <w:rFonts w:hint="default" w:ascii="Times New Roman" w:hAnsi="Times New Roman" w:eastAsia="仿宋" w:cs="Times New Roman"/>
          <w:bCs/>
          <w:sz w:val="28"/>
          <w:szCs w:val="28"/>
          <w:lang w:bidi="ar"/>
        </w:rPr>
        <w:t>上发布。</w:t>
      </w:r>
    </w:p>
    <w:p w14:paraId="7051F8B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采购</w:t>
      </w:r>
      <w:r>
        <w:rPr>
          <w:rFonts w:hint="eastAsia" w:ascii="仿宋" w:hAnsi="仿宋" w:eastAsia="仿宋" w:cs="仿宋"/>
          <w:b/>
          <w:bCs/>
          <w:color w:val="auto"/>
          <w:sz w:val="28"/>
          <w:szCs w:val="28"/>
          <w:lang w:eastAsia="zh-CN"/>
        </w:rPr>
        <w:t>人</w:t>
      </w:r>
      <w:r>
        <w:rPr>
          <w:rFonts w:hint="eastAsia" w:ascii="仿宋" w:hAnsi="仿宋" w:eastAsia="仿宋" w:cs="仿宋"/>
          <w:b/>
          <w:bCs/>
          <w:color w:val="auto"/>
          <w:sz w:val="28"/>
          <w:szCs w:val="28"/>
          <w:lang w:val="en-US" w:eastAsia="zh-CN"/>
        </w:rPr>
        <w:t>及联系方式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 xml:space="preserve">  </w:t>
      </w:r>
    </w:p>
    <w:p w14:paraId="76D277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采购人：淮安市洪泽生态环境局            </w:t>
      </w:r>
    </w:p>
    <w:p w14:paraId="3D79EF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陈先生 13776724319</w:t>
      </w:r>
    </w:p>
    <w:p w14:paraId="01B997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p>
    <w:p w14:paraId="184638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p>
    <w:p w14:paraId="6C0A82B0">
      <w:pPr>
        <w:keepNext w:val="0"/>
        <w:keepLines w:val="0"/>
        <w:pageBreakBefore w:val="0"/>
        <w:widowControl w:val="0"/>
        <w:kinsoku/>
        <w:wordWrap/>
        <w:overflowPunct/>
        <w:topLinePunct w:val="0"/>
        <w:autoSpaceDE/>
        <w:autoSpaceDN/>
        <w:bidi w:val="0"/>
        <w:adjustRightInd/>
        <w:snapToGrid/>
        <w:spacing w:line="520" w:lineRule="exact"/>
        <w:ind w:firstLine="6160" w:firstLineChars="2200"/>
        <w:jc w:val="right"/>
        <w:textAlignment w:val="auto"/>
        <w:rPr>
          <w:rFonts w:hint="eastAsia" w:ascii="仿宋" w:hAnsi="仿宋" w:eastAsia="仿宋" w:cs="仿宋"/>
          <w:color w:val="auto"/>
          <w:sz w:val="28"/>
          <w:szCs w:val="28"/>
        </w:rPr>
      </w:pPr>
    </w:p>
    <w:p w14:paraId="31027DEC">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6</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5</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21</w:t>
      </w:r>
      <w:r>
        <w:rPr>
          <w:rFonts w:hint="eastAsia" w:ascii="仿宋" w:hAnsi="仿宋" w:eastAsia="仿宋" w:cs="仿宋"/>
          <w:color w:val="FF0000"/>
          <w:sz w:val="28"/>
          <w:szCs w:val="28"/>
        </w:rPr>
        <w:t>日</w:t>
      </w:r>
    </w:p>
    <w:p w14:paraId="69F86E7C">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color w:val="FF0000"/>
          <w:sz w:val="28"/>
          <w:szCs w:val="28"/>
        </w:rPr>
      </w:pPr>
    </w:p>
    <w:p w14:paraId="3C54F1A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color w:val="FF0000"/>
          <w:sz w:val="28"/>
          <w:szCs w:val="28"/>
        </w:rPr>
      </w:pPr>
    </w:p>
    <w:p w14:paraId="42F6A95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054901D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054C072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58F6462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1771187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附：1、询价需求</w:t>
      </w:r>
    </w:p>
    <w:p w14:paraId="7FB8A16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 xml:space="preserve">    2.询价确认函（供参考）</w:t>
      </w:r>
    </w:p>
    <w:p w14:paraId="42DB5B6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731E329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7632AB6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55C0EF0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5059577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6ABD82D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78ACA9A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sz w:val="28"/>
          <w:szCs w:val="28"/>
          <w:lang w:val="en-US" w:eastAsia="zh-CN"/>
        </w:rPr>
      </w:pPr>
    </w:p>
    <w:p w14:paraId="53A9C975">
      <w:pPr>
        <w:pStyle w:val="2"/>
        <w:keepNext w:val="0"/>
        <w:keepLines w:val="0"/>
        <w:spacing w:line="500" w:lineRule="exact"/>
        <w:jc w:val="center"/>
        <w:rPr>
          <w:rFonts w:hint="default" w:eastAsia="黑体"/>
          <w:color w:val="auto"/>
          <w:highlight w:val="none"/>
          <w:lang w:val="en-US" w:eastAsia="zh-CN"/>
        </w:rPr>
      </w:pPr>
      <w:r>
        <w:rPr>
          <w:rFonts w:hint="eastAsia"/>
          <w:color w:val="auto"/>
          <w:highlight w:val="none"/>
          <w:lang w:val="en-US" w:eastAsia="zh-CN"/>
        </w:rPr>
        <w:t>询价需求</w:t>
      </w:r>
    </w:p>
    <w:p w14:paraId="76BA8F88">
      <w:pPr>
        <w:autoSpaceDE w:val="0"/>
        <w:autoSpaceDN w:val="0"/>
        <w:spacing w:line="360" w:lineRule="auto"/>
        <w:ind w:firstLine="480"/>
        <w:rPr>
          <w:rFonts w:hint="default"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一、项目概况</w:t>
      </w:r>
    </w:p>
    <w:tbl>
      <w:tblPr>
        <w:tblStyle w:val="13"/>
        <w:tblW w:w="8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18"/>
        <w:gridCol w:w="2550"/>
        <w:gridCol w:w="708"/>
        <w:gridCol w:w="732"/>
        <w:gridCol w:w="3144"/>
      </w:tblGrid>
      <w:tr w14:paraId="6F6E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C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项目名称</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F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具体内容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10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E5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数量</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9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备注</w:t>
            </w:r>
          </w:p>
        </w:tc>
      </w:tr>
      <w:tr w14:paraId="16E8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4FE">
            <w:pPr>
              <w:keepNext w:val="0"/>
              <w:keepLines w:val="0"/>
              <w:pageBreakBefore w:val="0"/>
              <w:widowControl w:val="0"/>
              <w:kinsoku/>
              <w:wordWrap/>
              <w:overflowPunct/>
              <w:topLinePunct w:val="0"/>
              <w:autoSpaceDE w:val="0"/>
              <w:autoSpaceDN w:val="0"/>
              <w:bidi w:val="0"/>
              <w:adjustRightInd/>
              <w:snapToGrid/>
              <w:spacing w:line="320" w:lineRule="exact"/>
              <w:ind w:firstLine="482"/>
              <w:textAlignment w:val="auto"/>
              <w:rPr>
                <w:rFonts w:hint="default"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 xml:space="preserve"> 淮安市洪泽生态环境局新建张福河顺河桥下水质自动监测站项目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A0B8">
            <w:pPr>
              <w:keepNext w:val="0"/>
              <w:keepLines w:val="0"/>
              <w:pageBreakBefore w:val="0"/>
              <w:widowControl w:val="0"/>
              <w:kinsoku/>
              <w:wordWrap/>
              <w:overflowPunct/>
              <w:topLinePunct w:val="0"/>
              <w:autoSpaceDE w:val="0"/>
              <w:autoSpaceDN w:val="0"/>
              <w:bidi w:val="0"/>
              <w:adjustRightInd/>
              <w:snapToGrid/>
              <w:spacing w:line="320" w:lineRule="exact"/>
              <w:ind w:firstLine="482"/>
              <w:textAlignment w:val="auto"/>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站房加固和防水改造、水电和通讯改造、道路铺设、门窗改造、采水和排水单元建设、警示标识和文化建设、防雷和安防建设等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05CC">
            <w:pPr>
              <w:autoSpaceDE w:val="0"/>
              <w:autoSpaceDN w:val="0"/>
              <w:spacing w:line="360" w:lineRule="auto"/>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95CE">
            <w:pPr>
              <w:autoSpaceDE w:val="0"/>
              <w:autoSpaceDN w:val="0"/>
              <w:spacing w:line="360" w:lineRule="auto"/>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34F6">
            <w:pPr>
              <w:keepNext w:val="0"/>
              <w:keepLines w:val="0"/>
              <w:pageBreakBefore w:val="0"/>
              <w:widowControl w:val="0"/>
              <w:kinsoku/>
              <w:wordWrap/>
              <w:overflowPunct/>
              <w:topLinePunct w:val="0"/>
              <w:autoSpaceDE w:val="0"/>
              <w:autoSpaceDN w:val="0"/>
              <w:bidi w:val="0"/>
              <w:adjustRightInd/>
              <w:snapToGrid/>
              <w:spacing w:line="320" w:lineRule="exact"/>
              <w:ind w:firstLine="482"/>
              <w:textAlignment w:val="auto"/>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本项目采用固定总价结算方式，投标人所填费用总价在合同实施期间不因市场变化（或政策性）因素而变动。</w:t>
            </w:r>
          </w:p>
        </w:tc>
      </w:tr>
    </w:tbl>
    <w:p w14:paraId="74161DE9">
      <w:pPr>
        <w:rPr>
          <w:lang w:val="zh-CN"/>
        </w:rPr>
      </w:pPr>
    </w:p>
    <w:p w14:paraId="4DC859C6">
      <w:pPr>
        <w:numPr>
          <w:ilvl w:val="0"/>
          <w:numId w:val="6"/>
        </w:numPr>
        <w:autoSpaceDE w:val="0"/>
        <w:autoSpaceDN w:val="0"/>
        <w:spacing w:line="360" w:lineRule="auto"/>
        <w:ind w:firstLine="48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建设内容</w:t>
      </w:r>
    </w:p>
    <w:p w14:paraId="5E251501">
      <w:pPr>
        <w:numPr>
          <w:ilvl w:val="0"/>
          <w:numId w:val="7"/>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站房加固和防水改造</w:t>
      </w:r>
    </w:p>
    <w:p w14:paraId="07C88D40">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淮安市洪泽生态环境局新建张福河顺河桥下水质自动监测站项目准备利用洪泽湖建设投资集团现有的营销中心一间约20平方米的木质房屋进行水质自动站建设，现有木质房屋为木板架在水泥条梁上，为保证水质自动监测站仪器设备的安装，必须进行站房加固和防水改造，具体改造方案自行确定，但需报名时报淮安市洪泽生态环境局确认。</w:t>
      </w:r>
    </w:p>
    <w:p w14:paraId="6F548919">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2.水电和通讯改造</w:t>
      </w:r>
    </w:p>
    <w:p w14:paraId="028C384B">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按照江苏省生态环境厅《省生态环境厅关于印发〈江苏省地表水水质自动监测站建设技术要求——站房、采水及文化建设部分（试行）〉的通知》（苏环办〔2019〕114号）要求建设（不包括UPS和三相稳压电源）。</w:t>
      </w:r>
    </w:p>
    <w:p w14:paraId="33A3B054">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3.道路铺设</w:t>
      </w:r>
    </w:p>
    <w:p w14:paraId="2317F885">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为方便进行站房，在站房北侧铺设一条带直角道路，路宽1.5米，长度为门前3米，至张福河边水泥路约11米。</w:t>
      </w:r>
    </w:p>
    <w:p w14:paraId="70222E5D">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因站房架高1.2米左右，需要建设楼梯方便进出站房。</w:t>
      </w:r>
    </w:p>
    <w:p w14:paraId="1E5CEA37">
      <w:pPr>
        <w:numPr>
          <w:ilvl w:val="0"/>
          <w:numId w:val="8"/>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门窗改造</w:t>
      </w:r>
    </w:p>
    <w:p w14:paraId="674BDD86">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按照江苏省生态环境厅《省生态环境厅关于印发〈江苏省地表水水质自动监测站建设技术要求——站房、采水及文化建设部分（试行）〉的通知》（苏环办〔2019〕114号）要求，将原有门封闭，原有窗改造为进出门。</w:t>
      </w:r>
    </w:p>
    <w:p w14:paraId="7E032CA6">
      <w:pPr>
        <w:numPr>
          <w:ilvl w:val="0"/>
          <w:numId w:val="8"/>
        </w:numPr>
        <w:autoSpaceDE w:val="0"/>
        <w:autoSpaceDN w:val="0"/>
        <w:spacing w:line="360" w:lineRule="auto"/>
        <w:ind w:left="0" w:leftChars="0"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采水和排水单元建设</w:t>
      </w:r>
    </w:p>
    <w:p w14:paraId="431D1145">
      <w:pPr>
        <w:numPr>
          <w:ilvl w:val="0"/>
          <w:numId w:val="0"/>
        </w:numPr>
        <w:autoSpaceDE w:val="0"/>
        <w:autoSpaceDN w:val="0"/>
        <w:spacing w:line="360" w:lineRule="auto"/>
        <w:ind w:firstLine="48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按照江苏省生态环境厅《省生态环境厅关于印发〈江苏省地表水水质自动监测站建设技术要求——站房、采水及文化建设部分（试行）〉的通知》（苏环办〔2019〕114号）要求，建设悬臂式采水单元和站房排水。</w:t>
      </w:r>
    </w:p>
    <w:p w14:paraId="46D320D7">
      <w:pPr>
        <w:numPr>
          <w:ilvl w:val="0"/>
          <w:numId w:val="9"/>
        </w:numPr>
        <w:autoSpaceDE w:val="0"/>
        <w:autoSpaceDN w:val="0"/>
        <w:spacing w:line="360" w:lineRule="auto"/>
        <w:ind w:firstLine="48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采水点距离河岸至少6米；</w:t>
      </w:r>
    </w:p>
    <w:p w14:paraId="77EEA7AB">
      <w:pPr>
        <w:numPr>
          <w:ilvl w:val="0"/>
          <w:numId w:val="9"/>
        </w:numPr>
        <w:autoSpaceDE w:val="0"/>
        <w:autoSpaceDN w:val="0"/>
        <w:spacing w:line="360" w:lineRule="auto"/>
        <w:ind w:firstLine="480"/>
        <w:rPr>
          <w:rFonts w:hint="eastAsia" w:ascii="仿宋_GB2312" w:hAnsi="仿宋" w:eastAsia="仿宋_GB2312"/>
          <w:sz w:val="24"/>
          <w:highlight w:val="none"/>
          <w:lang w:val="zh-CN" w:eastAsia="zh-CN"/>
        </w:rPr>
      </w:pPr>
      <w:r>
        <w:rPr>
          <w:rFonts w:hint="eastAsia" w:ascii="仿宋_GB2312" w:hAnsi="仿宋" w:eastAsia="仿宋_GB2312"/>
          <w:sz w:val="24"/>
          <w:highlight w:val="none"/>
          <w:lang w:val="en-US" w:eastAsia="zh-CN"/>
        </w:rPr>
        <w:t>在采水点处至少挖掘长2米、宽2米、深1.5米的区域，以保证采水点正常采水。</w:t>
      </w:r>
    </w:p>
    <w:p w14:paraId="288056F5">
      <w:pPr>
        <w:numPr>
          <w:ilvl w:val="0"/>
          <w:numId w:val="8"/>
        </w:numPr>
        <w:autoSpaceDE w:val="0"/>
        <w:autoSpaceDN w:val="0"/>
        <w:spacing w:line="360" w:lineRule="auto"/>
        <w:ind w:left="0" w:leftChars="0"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警示标识和文化建设</w:t>
      </w:r>
    </w:p>
    <w:p w14:paraId="625AFDB4">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按照江苏省生态环境厅《省生态环境厅关于印发〈江苏省地表水水质自动监测站建设技术要求——站房、采水及文化建设部分（试行）〉的通知》（苏环办〔2019〕114号）要求建设（不包括视频监控）。</w:t>
      </w:r>
    </w:p>
    <w:p w14:paraId="394E59E8">
      <w:pPr>
        <w:numPr>
          <w:ilvl w:val="0"/>
          <w:numId w:val="8"/>
        </w:numPr>
        <w:autoSpaceDE w:val="0"/>
        <w:autoSpaceDN w:val="0"/>
        <w:spacing w:line="360" w:lineRule="auto"/>
        <w:ind w:left="0" w:leftChars="0"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防雷和安防建设</w:t>
      </w:r>
    </w:p>
    <w:p w14:paraId="608653A4">
      <w:pPr>
        <w:numPr>
          <w:ilvl w:val="0"/>
          <w:numId w:val="0"/>
        </w:numPr>
        <w:autoSpaceDE w:val="0"/>
        <w:autoSpaceDN w:val="0"/>
        <w:spacing w:line="360" w:lineRule="auto"/>
        <w:ind w:firstLine="48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按照江苏省生态环境厅《省生态环境厅关于印发〈江苏省地表水水质自动监测站建设技术要求——站房、采水及文化建设部分（试行）〉的通知》（苏环办〔2019〕114号）要求进行。</w:t>
      </w:r>
    </w:p>
    <w:p w14:paraId="096D425F">
      <w:pPr>
        <w:numPr>
          <w:ilvl w:val="0"/>
          <w:numId w:val="8"/>
        </w:numPr>
        <w:autoSpaceDE w:val="0"/>
        <w:autoSpaceDN w:val="0"/>
        <w:spacing w:line="360" w:lineRule="auto"/>
        <w:ind w:left="0" w:leftChars="0"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其他</w:t>
      </w:r>
    </w:p>
    <w:p w14:paraId="37CBBD8D">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建设中可能遇到的其他工程事项。总体能够保证水站自动监测仪器和辅助仪器设备的安装，保证水站能够正常运行。</w:t>
      </w:r>
    </w:p>
    <w:p w14:paraId="1F419EF7">
      <w:pPr>
        <w:numPr>
          <w:ilvl w:val="0"/>
          <w:numId w:val="6"/>
        </w:numPr>
        <w:autoSpaceDE w:val="0"/>
        <w:autoSpaceDN w:val="0"/>
        <w:spacing w:line="360" w:lineRule="auto"/>
        <w:ind w:left="0" w:leftChars="0" w:firstLine="480" w:firstLineChars="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建设工期</w:t>
      </w:r>
    </w:p>
    <w:p w14:paraId="0B3FE6EB">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合同签订后七日内完成站房加固和防水改造、水电改造、门窗改造等前期工程，保证水站自动监测仪器可以进场安装，后续建设内容继续积极配合仪器安装和调试，六月底前全部完工。</w:t>
      </w:r>
      <w:r>
        <w:rPr>
          <w:rFonts w:hint="eastAsia" w:ascii="仿宋_GB2312" w:hAnsi="仿宋" w:eastAsia="仿宋_GB2312"/>
          <w:sz w:val="24"/>
          <w:highlight w:val="none"/>
          <w:lang w:val="en-US" w:eastAsia="zh-CN"/>
        </w:rPr>
        <w:br w:type="textWrapping"/>
      </w:r>
      <w:r>
        <w:rPr>
          <w:rFonts w:hint="eastAsia" w:ascii="仿宋_GB2312" w:hAnsi="仿宋" w:eastAsia="仿宋_GB2312"/>
          <w:sz w:val="24"/>
          <w:highlight w:val="none"/>
          <w:lang w:val="en-US" w:eastAsia="zh-CN"/>
        </w:rPr>
        <w:t xml:space="preserve">    四、验收</w:t>
      </w:r>
    </w:p>
    <w:p w14:paraId="4A796C88">
      <w:pPr>
        <w:numPr>
          <w:ilvl w:val="0"/>
          <w:numId w:val="0"/>
        </w:numPr>
        <w:autoSpaceDE w:val="0"/>
        <w:autoSpaceDN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项目建成后，由淮安市洪泽生态环境局组织相关人员进行验收。</w:t>
      </w:r>
    </w:p>
    <w:p w14:paraId="64080A1F">
      <w:pPr>
        <w:numPr>
          <w:ilvl w:val="0"/>
          <w:numId w:val="0"/>
        </w:numPr>
        <w:autoSpaceDE w:val="0"/>
        <w:autoSpaceDN w:val="0"/>
        <w:spacing w:line="360" w:lineRule="auto"/>
        <w:ind w:left="480" w:leftChars="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五、付款</w:t>
      </w:r>
    </w:p>
    <w:p w14:paraId="32F7D017">
      <w:pPr>
        <w:numPr>
          <w:ilvl w:val="0"/>
          <w:numId w:val="0"/>
        </w:numPr>
        <w:autoSpaceDE w:val="0"/>
        <w:autoSpaceDN w:val="0"/>
        <w:spacing w:line="360" w:lineRule="auto"/>
        <w:ind w:firstLine="48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项目建成并通过验收，且张福河顺河桥下水质自动监测站正常运行后，一次性付款。</w:t>
      </w:r>
    </w:p>
    <w:p w14:paraId="4F88622D">
      <w:pPr>
        <w:numPr>
          <w:ilvl w:val="0"/>
          <w:numId w:val="0"/>
        </w:numPr>
        <w:autoSpaceDE w:val="0"/>
        <w:autoSpaceDN w:val="0"/>
        <w:spacing w:line="360" w:lineRule="auto"/>
        <w:ind w:firstLine="480"/>
        <w:rPr>
          <w:rFonts w:hint="default" w:ascii="仿宋_GB2312" w:hAnsi="仿宋" w:eastAsia="仿宋_GB2312"/>
          <w:sz w:val="24"/>
          <w:highlight w:val="none"/>
          <w:lang w:val="en-US" w:eastAsia="zh-CN"/>
        </w:rPr>
      </w:pPr>
    </w:p>
    <w:p w14:paraId="1A219066">
      <w:pPr>
        <w:numPr>
          <w:ilvl w:val="0"/>
          <w:numId w:val="0"/>
        </w:numPr>
        <w:autoSpaceDE w:val="0"/>
        <w:autoSpaceDN w:val="0"/>
        <w:spacing w:line="360" w:lineRule="auto"/>
        <w:ind w:firstLine="480"/>
        <w:rPr>
          <w:rFonts w:hint="default" w:ascii="仿宋_GB2312" w:hAnsi="仿宋" w:eastAsia="仿宋_GB2312"/>
          <w:sz w:val="24"/>
          <w:highlight w:val="none"/>
          <w:lang w:val="en-US" w:eastAsia="zh-CN"/>
        </w:rPr>
      </w:pPr>
    </w:p>
    <w:p w14:paraId="339D8007">
      <w:pPr>
        <w:numPr>
          <w:ilvl w:val="0"/>
          <w:numId w:val="0"/>
        </w:numPr>
        <w:autoSpaceDE w:val="0"/>
        <w:autoSpaceDN w:val="0"/>
        <w:spacing w:line="360" w:lineRule="auto"/>
        <w:ind w:firstLine="480"/>
        <w:rPr>
          <w:rFonts w:hint="default" w:ascii="仿宋_GB2312" w:hAnsi="仿宋" w:eastAsia="仿宋_GB2312"/>
          <w:sz w:val="24"/>
          <w:highlight w:val="none"/>
          <w:lang w:val="en-US" w:eastAsia="zh-CN"/>
        </w:rPr>
      </w:pPr>
      <w:r>
        <w:rPr>
          <w:rFonts w:hint="eastAsia" w:ascii="仿宋_GB2312" w:hAnsi="仿宋" w:eastAsia="仿宋_GB2312"/>
          <w:color w:val="FF0000"/>
          <w:sz w:val="24"/>
          <w:highlight w:val="none"/>
          <w:lang w:val="en-US" w:eastAsia="zh-CN"/>
        </w:rPr>
        <w:t>（注：如需现场勘察，请联系陈先生：13776724319）</w:t>
      </w:r>
    </w:p>
    <w:p w14:paraId="58C6B24F">
      <w:pPr>
        <w:numPr>
          <w:ilvl w:val="0"/>
          <w:numId w:val="0"/>
        </w:numPr>
        <w:autoSpaceDE w:val="0"/>
        <w:autoSpaceDN w:val="0"/>
        <w:spacing w:line="360" w:lineRule="auto"/>
        <w:rPr>
          <w:rFonts w:hint="default"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 xml:space="preserve">    </w:t>
      </w:r>
    </w:p>
    <w:p w14:paraId="3196BCE2">
      <w:pPr>
        <w:autoSpaceDE w:val="0"/>
        <w:autoSpaceDN w:val="0"/>
        <w:spacing w:line="360" w:lineRule="auto"/>
        <w:ind w:firstLine="480"/>
        <w:rPr>
          <w:rFonts w:hint="eastAsia" w:ascii="仿宋_GB2312" w:hAnsi="仿宋" w:eastAsia="仿宋_GB2312"/>
          <w:sz w:val="24"/>
          <w:highlight w:val="none"/>
          <w:lang w:val="zh-CN"/>
        </w:rPr>
      </w:pPr>
    </w:p>
    <w:p w14:paraId="1620B8DB">
      <w:pPr>
        <w:autoSpaceDE w:val="0"/>
        <w:autoSpaceDN w:val="0"/>
        <w:spacing w:line="360" w:lineRule="auto"/>
        <w:ind w:firstLine="480"/>
        <w:rPr>
          <w:rFonts w:hint="eastAsia" w:ascii="仿宋_GB2312" w:hAnsi="仿宋" w:eastAsia="仿宋_GB2312"/>
          <w:sz w:val="24"/>
          <w:highlight w:val="none"/>
          <w:lang w:val="zh-CN"/>
        </w:rPr>
      </w:pPr>
    </w:p>
    <w:p w14:paraId="02C5EB24">
      <w:pPr>
        <w:autoSpaceDE w:val="0"/>
        <w:autoSpaceDN w:val="0"/>
        <w:spacing w:line="360" w:lineRule="auto"/>
        <w:ind w:firstLine="480"/>
        <w:rPr>
          <w:rFonts w:hint="eastAsia" w:ascii="仿宋_GB2312" w:hAnsi="仿宋" w:eastAsia="仿宋_GB2312"/>
          <w:sz w:val="24"/>
          <w:highlight w:val="none"/>
          <w:lang w:val="zh-CN"/>
        </w:rPr>
      </w:pPr>
    </w:p>
    <w:p w14:paraId="21469126">
      <w:pPr>
        <w:autoSpaceDE w:val="0"/>
        <w:autoSpaceDN w:val="0"/>
        <w:spacing w:line="360" w:lineRule="auto"/>
        <w:ind w:firstLine="480"/>
        <w:rPr>
          <w:rFonts w:hint="eastAsia" w:ascii="仿宋_GB2312" w:hAnsi="仿宋" w:eastAsia="仿宋_GB2312"/>
          <w:sz w:val="24"/>
          <w:highlight w:val="none"/>
          <w:lang w:val="zh-CN"/>
        </w:rPr>
      </w:pPr>
    </w:p>
    <w:p w14:paraId="57ED60C3">
      <w:pPr>
        <w:autoSpaceDE w:val="0"/>
        <w:autoSpaceDN w:val="0"/>
        <w:spacing w:line="360" w:lineRule="auto"/>
        <w:ind w:firstLine="480"/>
        <w:rPr>
          <w:rFonts w:hint="eastAsia" w:ascii="仿宋_GB2312" w:hAnsi="仿宋" w:eastAsia="仿宋_GB2312"/>
          <w:sz w:val="24"/>
          <w:highlight w:val="none"/>
          <w:lang w:val="zh-CN"/>
        </w:rPr>
      </w:pPr>
    </w:p>
    <w:p w14:paraId="4BF9B7A0">
      <w:pPr>
        <w:autoSpaceDE w:val="0"/>
        <w:autoSpaceDN w:val="0"/>
        <w:spacing w:line="360" w:lineRule="auto"/>
        <w:ind w:firstLine="480"/>
        <w:rPr>
          <w:rFonts w:hint="eastAsia" w:ascii="仿宋_GB2312" w:hAnsi="仿宋" w:eastAsia="仿宋_GB2312"/>
          <w:sz w:val="24"/>
          <w:highlight w:val="none"/>
          <w:lang w:val="zh-CN"/>
        </w:rPr>
      </w:pPr>
    </w:p>
    <w:p w14:paraId="3AF82651">
      <w:pPr>
        <w:jc w:val="center"/>
        <w:rPr>
          <w:rFonts w:hint="eastAsia" w:ascii="黑体" w:hAnsi="宋体" w:eastAsia="黑体" w:cs="宋体"/>
          <w:b/>
          <w:bCs/>
          <w:kern w:val="0"/>
          <w:sz w:val="32"/>
          <w:szCs w:val="32"/>
          <w:lang w:val="en-US" w:eastAsia="zh-CN"/>
        </w:rPr>
      </w:pPr>
      <w:r>
        <w:rPr>
          <w:rFonts w:hint="eastAsia" w:ascii="黑体" w:hAnsi="宋体" w:eastAsia="黑体" w:cs="宋体"/>
          <w:b/>
          <w:bCs/>
          <w:kern w:val="0"/>
          <w:sz w:val="32"/>
          <w:szCs w:val="32"/>
          <w:lang w:val="en-US" w:eastAsia="zh-CN"/>
        </w:rPr>
        <w:t>淮安市洪泽生态环境局</w:t>
      </w:r>
    </w:p>
    <w:p w14:paraId="2F09473D">
      <w:pPr>
        <w:jc w:val="center"/>
        <w:rPr>
          <w:rFonts w:hint="default" w:ascii="黑体" w:hAnsi="楷体" w:eastAsia="黑体"/>
          <w:sz w:val="32"/>
          <w:szCs w:val="32"/>
          <w:lang w:val="en-US" w:eastAsia="zh-CN"/>
        </w:rPr>
      </w:pPr>
      <w:r>
        <w:rPr>
          <w:rFonts w:hint="eastAsia" w:ascii="黑体" w:hAnsi="宋体" w:eastAsia="黑体" w:cs="宋体"/>
          <w:b/>
          <w:bCs/>
          <w:kern w:val="0"/>
          <w:sz w:val="32"/>
          <w:szCs w:val="32"/>
          <w:lang w:val="en-US" w:eastAsia="zh-CN"/>
        </w:rPr>
        <w:t>新建张福河顺河桥下水质自动监测站项目</w:t>
      </w:r>
      <w:r>
        <w:rPr>
          <w:rFonts w:hint="eastAsia" w:ascii="黑体" w:eastAsia="黑体"/>
          <w:b/>
          <w:bCs/>
          <w:sz w:val="32"/>
          <w:szCs w:val="32"/>
          <w:lang w:val="en-US" w:eastAsia="zh-CN"/>
        </w:rPr>
        <w:t>询价确认函</w:t>
      </w:r>
    </w:p>
    <w:p w14:paraId="6059FBD6">
      <w:pPr>
        <w:spacing w:line="440" w:lineRule="exact"/>
        <w:jc w:val="left"/>
        <w:outlineLvl w:val="0"/>
        <w:rPr>
          <w:rFonts w:hint="eastAsia" w:ascii="仿宋" w:hAnsi="仿宋" w:eastAsia="仿宋"/>
          <w:sz w:val="24"/>
        </w:rPr>
      </w:pPr>
    </w:p>
    <w:tbl>
      <w:tblPr>
        <w:tblStyle w:val="13"/>
        <w:tblpPr w:leftFromText="180" w:rightFromText="180" w:vertAnchor="page" w:horzAnchor="page" w:tblpX="1125" w:tblpY="2967"/>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619"/>
        <w:gridCol w:w="1914"/>
        <w:gridCol w:w="1253"/>
        <w:gridCol w:w="1025"/>
        <w:gridCol w:w="1946"/>
        <w:gridCol w:w="851"/>
      </w:tblGrid>
      <w:tr w14:paraId="32BF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8" w:type="dxa"/>
            <w:tcBorders>
              <w:top w:val="single" w:color="auto" w:sz="4" w:space="0"/>
              <w:left w:val="single" w:color="auto" w:sz="4" w:space="0"/>
              <w:bottom w:val="single" w:color="auto" w:sz="4" w:space="0"/>
              <w:right w:val="single" w:color="auto" w:sz="4" w:space="0"/>
            </w:tcBorders>
            <w:noWrap w:val="0"/>
            <w:vAlign w:val="top"/>
          </w:tcPr>
          <w:p w14:paraId="451E8DDE">
            <w:pPr>
              <w:jc w:val="center"/>
              <w:rPr>
                <w:rFonts w:hint="eastAsia" w:ascii="楷体_GB2312" w:hAnsi="宋体" w:eastAsia="楷体_GB2312"/>
                <w:b/>
                <w:bCs/>
                <w:sz w:val="28"/>
                <w:szCs w:val="28"/>
              </w:rPr>
            </w:pPr>
          </w:p>
        </w:tc>
        <w:tc>
          <w:tcPr>
            <w:tcW w:w="2619" w:type="dxa"/>
            <w:tcBorders>
              <w:top w:val="single" w:color="auto" w:sz="4" w:space="0"/>
              <w:left w:val="single" w:color="auto" w:sz="4" w:space="0"/>
              <w:bottom w:val="single" w:color="auto" w:sz="4" w:space="0"/>
              <w:right w:val="single" w:color="auto" w:sz="4" w:space="0"/>
            </w:tcBorders>
            <w:noWrap w:val="0"/>
            <w:vAlign w:val="top"/>
          </w:tcPr>
          <w:p w14:paraId="41BD2CF1">
            <w:pPr>
              <w:jc w:val="center"/>
              <w:rPr>
                <w:rFonts w:hint="eastAsia" w:ascii="楷体_GB2312" w:hAnsi="宋体" w:eastAsia="楷体_GB2312"/>
                <w:b/>
                <w:bCs/>
                <w:sz w:val="28"/>
                <w:szCs w:val="28"/>
              </w:rPr>
            </w:pPr>
            <w:r>
              <w:rPr>
                <w:rFonts w:hint="eastAsia" w:ascii="楷体_GB2312" w:hAnsi="宋体" w:eastAsia="楷体_GB2312"/>
                <w:b/>
                <w:bCs/>
                <w:sz w:val="28"/>
                <w:szCs w:val="28"/>
              </w:rPr>
              <w:t>品名</w:t>
            </w:r>
          </w:p>
        </w:tc>
        <w:tc>
          <w:tcPr>
            <w:tcW w:w="1914" w:type="dxa"/>
            <w:tcBorders>
              <w:top w:val="single" w:color="auto" w:sz="4" w:space="0"/>
              <w:left w:val="single" w:color="auto" w:sz="4" w:space="0"/>
              <w:bottom w:val="single" w:color="auto" w:sz="4" w:space="0"/>
              <w:right w:val="single" w:color="auto" w:sz="4" w:space="0"/>
            </w:tcBorders>
            <w:noWrap w:val="0"/>
            <w:vAlign w:val="top"/>
          </w:tcPr>
          <w:p w14:paraId="43C6D921">
            <w:pPr>
              <w:jc w:val="center"/>
              <w:rPr>
                <w:rFonts w:ascii="楷体_GB2312" w:hAnsi="宋体" w:eastAsia="楷体_GB2312"/>
                <w:b/>
                <w:bCs/>
                <w:sz w:val="28"/>
                <w:szCs w:val="28"/>
              </w:rPr>
            </w:pPr>
            <w:r>
              <w:rPr>
                <w:rFonts w:hint="eastAsia" w:ascii="楷体_GB2312" w:hAnsi="宋体" w:eastAsia="楷体_GB2312"/>
                <w:b/>
                <w:bCs/>
                <w:sz w:val="28"/>
                <w:szCs w:val="28"/>
              </w:rPr>
              <w:t>主要配置、要求</w:t>
            </w:r>
          </w:p>
        </w:tc>
        <w:tc>
          <w:tcPr>
            <w:tcW w:w="1253" w:type="dxa"/>
            <w:tcBorders>
              <w:top w:val="single" w:color="auto" w:sz="4" w:space="0"/>
              <w:left w:val="single" w:color="auto" w:sz="4" w:space="0"/>
              <w:bottom w:val="single" w:color="auto" w:sz="4" w:space="0"/>
              <w:right w:val="single" w:color="auto" w:sz="4" w:space="0"/>
            </w:tcBorders>
            <w:noWrap w:val="0"/>
            <w:vAlign w:val="top"/>
          </w:tcPr>
          <w:p w14:paraId="6A29321F">
            <w:pPr>
              <w:jc w:val="center"/>
              <w:rPr>
                <w:rFonts w:ascii="楷体_GB2312" w:hAnsi="宋体" w:eastAsia="楷体_GB2312"/>
                <w:b/>
                <w:bCs/>
                <w:sz w:val="28"/>
                <w:szCs w:val="28"/>
              </w:rPr>
            </w:pPr>
            <w:r>
              <w:rPr>
                <w:rFonts w:hint="eastAsia" w:ascii="楷体_GB2312" w:hAnsi="宋体" w:eastAsia="楷体_GB2312"/>
                <w:b/>
                <w:bCs/>
                <w:sz w:val="28"/>
                <w:szCs w:val="28"/>
              </w:rPr>
              <w:t>数量</w:t>
            </w:r>
          </w:p>
        </w:tc>
        <w:tc>
          <w:tcPr>
            <w:tcW w:w="1025" w:type="dxa"/>
            <w:tcBorders>
              <w:top w:val="single" w:color="auto" w:sz="4" w:space="0"/>
              <w:left w:val="single" w:color="auto" w:sz="4" w:space="0"/>
              <w:bottom w:val="single" w:color="auto" w:sz="4" w:space="0"/>
              <w:right w:val="single" w:color="auto" w:sz="4" w:space="0"/>
            </w:tcBorders>
            <w:noWrap w:val="0"/>
            <w:vAlign w:val="top"/>
          </w:tcPr>
          <w:p w14:paraId="00FA941A">
            <w:pPr>
              <w:jc w:val="center"/>
              <w:rPr>
                <w:rFonts w:hint="eastAsia" w:ascii="楷体_GB2312" w:hAnsi="宋体" w:eastAsia="楷体_GB2312"/>
                <w:b/>
                <w:bCs/>
                <w:sz w:val="28"/>
                <w:szCs w:val="28"/>
              </w:rPr>
            </w:pPr>
            <w:r>
              <w:rPr>
                <w:rFonts w:hint="eastAsia" w:ascii="楷体_GB2312" w:hAnsi="宋体" w:eastAsia="楷体_GB2312"/>
                <w:b/>
                <w:bCs/>
                <w:sz w:val="28"/>
                <w:szCs w:val="28"/>
              </w:rPr>
              <w:t>单价</w:t>
            </w:r>
          </w:p>
        </w:tc>
        <w:tc>
          <w:tcPr>
            <w:tcW w:w="1946" w:type="dxa"/>
            <w:tcBorders>
              <w:top w:val="single" w:color="auto" w:sz="4" w:space="0"/>
              <w:left w:val="single" w:color="auto" w:sz="4" w:space="0"/>
              <w:bottom w:val="single" w:color="auto" w:sz="4" w:space="0"/>
              <w:right w:val="single" w:color="auto" w:sz="4" w:space="0"/>
            </w:tcBorders>
            <w:noWrap w:val="0"/>
            <w:vAlign w:val="top"/>
          </w:tcPr>
          <w:p w14:paraId="25932900">
            <w:pPr>
              <w:jc w:val="center"/>
              <w:rPr>
                <w:rFonts w:hint="eastAsia" w:ascii="楷体_GB2312" w:hAnsi="宋体" w:eastAsia="楷体_GB2312"/>
                <w:b/>
                <w:bCs/>
                <w:sz w:val="28"/>
                <w:szCs w:val="28"/>
              </w:rPr>
            </w:pPr>
            <w:r>
              <w:rPr>
                <w:rFonts w:hint="eastAsia" w:ascii="楷体_GB2312" w:hAnsi="宋体" w:eastAsia="楷体_GB2312"/>
                <w:b/>
                <w:bCs/>
                <w:sz w:val="28"/>
                <w:szCs w:val="28"/>
              </w:rPr>
              <w:t>总价</w:t>
            </w:r>
          </w:p>
        </w:tc>
        <w:tc>
          <w:tcPr>
            <w:tcW w:w="851" w:type="dxa"/>
            <w:tcBorders>
              <w:top w:val="single" w:color="auto" w:sz="4" w:space="0"/>
              <w:left w:val="single" w:color="auto" w:sz="4" w:space="0"/>
              <w:bottom w:val="single" w:color="auto" w:sz="4" w:space="0"/>
              <w:right w:val="single" w:color="auto" w:sz="4" w:space="0"/>
            </w:tcBorders>
            <w:noWrap w:val="0"/>
            <w:vAlign w:val="top"/>
          </w:tcPr>
          <w:p w14:paraId="383440BD">
            <w:pPr>
              <w:jc w:val="center"/>
              <w:rPr>
                <w:rFonts w:hint="eastAsia" w:ascii="楷体_GB2312" w:hAnsi="宋体" w:eastAsia="楷体_GB2312"/>
                <w:b/>
                <w:bCs/>
                <w:sz w:val="28"/>
                <w:szCs w:val="28"/>
              </w:rPr>
            </w:pPr>
          </w:p>
        </w:tc>
      </w:tr>
      <w:tr w14:paraId="2D15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14:paraId="4374F10F">
            <w:pPr>
              <w:rPr>
                <w:rFonts w:hint="eastAsia" w:ascii="楷体_GB2312" w:eastAsia="楷体_GB2312"/>
                <w:sz w:val="24"/>
                <w:szCs w:val="28"/>
              </w:rPr>
            </w:pPr>
            <w:r>
              <w:rPr>
                <w:rFonts w:hint="eastAsia" w:ascii="楷体_GB2312" w:eastAsia="楷体_GB2312"/>
                <w:sz w:val="24"/>
                <w:szCs w:val="28"/>
              </w:rPr>
              <w:t>1</w:t>
            </w:r>
          </w:p>
        </w:tc>
        <w:tc>
          <w:tcPr>
            <w:tcW w:w="2619" w:type="dxa"/>
            <w:tcBorders>
              <w:left w:val="single" w:color="auto" w:sz="4" w:space="0"/>
              <w:bottom w:val="single" w:color="auto" w:sz="4" w:space="0"/>
              <w:right w:val="single" w:color="auto" w:sz="4" w:space="0"/>
            </w:tcBorders>
            <w:noWrap w:val="0"/>
            <w:vAlign w:val="center"/>
          </w:tcPr>
          <w:p w14:paraId="49CA8044">
            <w:pPr>
              <w:jc w:val="center"/>
              <w:rPr>
                <w:rFonts w:hint="eastAsia" w:ascii="楷体_GB2312" w:eastAsia="楷体_GB2312"/>
                <w:sz w:val="24"/>
                <w:szCs w:val="28"/>
                <w:lang w:val="en-US" w:eastAsia="zh-CN"/>
              </w:rPr>
            </w:pPr>
            <w:r>
              <w:rPr>
                <w:rFonts w:hint="eastAsia" w:ascii="楷体_GB2312" w:eastAsia="楷体_GB2312"/>
                <w:sz w:val="24"/>
                <w:szCs w:val="28"/>
                <w:lang w:val="en-US" w:eastAsia="zh-CN"/>
              </w:rPr>
              <w:t>淮安市洪泽生态环境局</w:t>
            </w:r>
          </w:p>
          <w:p w14:paraId="7BDCC549">
            <w:pPr>
              <w:jc w:val="center"/>
              <w:rPr>
                <w:rFonts w:hint="default" w:ascii="楷体_GB2312" w:eastAsia="楷体_GB2312"/>
                <w:sz w:val="24"/>
                <w:szCs w:val="28"/>
                <w:lang w:val="en-US" w:eastAsia="zh-CN"/>
              </w:rPr>
            </w:pPr>
            <w:r>
              <w:rPr>
                <w:rFonts w:hint="eastAsia" w:ascii="楷体_GB2312" w:eastAsia="楷体_GB2312"/>
                <w:sz w:val="24"/>
                <w:szCs w:val="28"/>
                <w:lang w:val="en-US" w:eastAsia="zh-CN"/>
              </w:rPr>
              <w:t>新建张福河顺河桥下水质自动监测站项目</w:t>
            </w:r>
          </w:p>
        </w:tc>
        <w:tc>
          <w:tcPr>
            <w:tcW w:w="1914" w:type="dxa"/>
            <w:tcBorders>
              <w:top w:val="single" w:color="auto" w:sz="4" w:space="0"/>
              <w:left w:val="single" w:color="auto" w:sz="4" w:space="0"/>
              <w:bottom w:val="single" w:color="auto" w:sz="4" w:space="0"/>
              <w:right w:val="single" w:color="auto" w:sz="4" w:space="0"/>
            </w:tcBorders>
            <w:noWrap w:val="0"/>
            <w:vAlign w:val="top"/>
          </w:tcPr>
          <w:p w14:paraId="413324B3">
            <w:pPr>
              <w:rPr>
                <w:rFonts w:hint="eastAsia" w:ascii="楷体_GB2312" w:eastAsia="楷体_GB2312"/>
                <w:sz w:val="24"/>
                <w:szCs w:val="28"/>
                <w:lang w:eastAsia="zh-CN"/>
              </w:rPr>
            </w:pPr>
            <w:r>
              <w:rPr>
                <w:rFonts w:hint="eastAsia" w:ascii="楷体_GB2312" w:eastAsia="楷体_GB2312"/>
                <w:sz w:val="24"/>
                <w:szCs w:val="28"/>
                <w:lang w:val="en-US" w:eastAsia="zh-CN"/>
              </w:rPr>
              <w:t>/</w:t>
            </w:r>
          </w:p>
        </w:tc>
        <w:tc>
          <w:tcPr>
            <w:tcW w:w="1253" w:type="dxa"/>
            <w:tcBorders>
              <w:top w:val="single" w:color="auto" w:sz="4" w:space="0"/>
              <w:left w:val="single" w:color="auto" w:sz="4" w:space="0"/>
              <w:bottom w:val="single" w:color="auto" w:sz="4" w:space="0"/>
              <w:right w:val="single" w:color="auto" w:sz="4" w:space="0"/>
            </w:tcBorders>
            <w:noWrap w:val="0"/>
            <w:vAlign w:val="top"/>
          </w:tcPr>
          <w:p w14:paraId="120768A3">
            <w:pPr>
              <w:rPr>
                <w:rFonts w:hint="eastAsia" w:ascii="楷体_GB2312" w:eastAsia="楷体_GB2312"/>
                <w:sz w:val="24"/>
                <w:szCs w:val="28"/>
                <w:lang w:eastAsia="zh-CN"/>
              </w:rPr>
            </w:pPr>
            <w:r>
              <w:rPr>
                <w:rFonts w:hint="eastAsia" w:ascii="楷体_GB2312" w:eastAsia="楷体_GB2312"/>
                <w:sz w:val="24"/>
                <w:szCs w:val="28"/>
                <w:lang w:val="en-US" w:eastAsia="zh-CN"/>
              </w:rPr>
              <w:t>/</w:t>
            </w:r>
          </w:p>
        </w:tc>
        <w:tc>
          <w:tcPr>
            <w:tcW w:w="1025" w:type="dxa"/>
            <w:tcBorders>
              <w:top w:val="single" w:color="auto" w:sz="4" w:space="0"/>
              <w:left w:val="single" w:color="auto" w:sz="4" w:space="0"/>
              <w:bottom w:val="single" w:color="auto" w:sz="4" w:space="0"/>
              <w:right w:val="single" w:color="auto" w:sz="4" w:space="0"/>
            </w:tcBorders>
            <w:noWrap w:val="0"/>
            <w:vAlign w:val="top"/>
          </w:tcPr>
          <w:p w14:paraId="6E883A89">
            <w:pPr>
              <w:rPr>
                <w:rFonts w:hint="eastAsia" w:ascii="楷体_GB2312" w:eastAsia="楷体_GB2312"/>
                <w:sz w:val="24"/>
                <w:lang w:val="en-US" w:eastAsia="zh-CN"/>
              </w:rPr>
            </w:pPr>
            <w:r>
              <w:rPr>
                <w:rFonts w:hint="eastAsia" w:ascii="楷体_GB2312" w:eastAsia="楷体_GB2312"/>
                <w:sz w:val="24"/>
                <w:lang w:val="en-US" w:eastAsia="zh-CN"/>
              </w:rPr>
              <w:t>/</w:t>
            </w:r>
          </w:p>
        </w:tc>
        <w:tc>
          <w:tcPr>
            <w:tcW w:w="1946" w:type="dxa"/>
            <w:tcBorders>
              <w:top w:val="single" w:color="auto" w:sz="4" w:space="0"/>
              <w:left w:val="single" w:color="auto" w:sz="4" w:space="0"/>
              <w:bottom w:val="single" w:color="auto" w:sz="4" w:space="0"/>
              <w:right w:val="single" w:color="auto" w:sz="4" w:space="0"/>
            </w:tcBorders>
            <w:noWrap w:val="0"/>
            <w:vAlign w:val="top"/>
          </w:tcPr>
          <w:p w14:paraId="6299EC52">
            <w:pPr>
              <w:rPr>
                <w:rFonts w:hint="eastAsia" w:ascii="楷体_GB2312" w:eastAsia="楷体_GB2312"/>
                <w:sz w:val="24"/>
              </w:rPr>
            </w:pPr>
          </w:p>
        </w:tc>
        <w:tc>
          <w:tcPr>
            <w:tcW w:w="851" w:type="dxa"/>
            <w:tcBorders>
              <w:top w:val="single" w:color="auto" w:sz="4" w:space="0"/>
              <w:left w:val="single" w:color="auto" w:sz="4" w:space="0"/>
              <w:right w:val="single" w:color="auto" w:sz="4" w:space="0"/>
            </w:tcBorders>
            <w:noWrap w:val="0"/>
            <w:vAlign w:val="top"/>
          </w:tcPr>
          <w:p w14:paraId="154C2959">
            <w:pPr>
              <w:jc w:val="center"/>
              <w:rPr>
                <w:rFonts w:hint="eastAsia" w:ascii="楷体_GB2312" w:eastAsia="楷体_GB2312"/>
                <w:sz w:val="24"/>
              </w:rPr>
            </w:pPr>
          </w:p>
        </w:tc>
      </w:tr>
      <w:tr w14:paraId="7051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14:paraId="6A5159A1">
            <w:pPr>
              <w:jc w:val="center"/>
              <w:rPr>
                <w:rFonts w:hint="eastAsia" w:ascii="楷体_GB2312" w:eastAsia="楷体_GB2312"/>
                <w:sz w:val="24"/>
              </w:rPr>
            </w:pPr>
            <w:r>
              <w:rPr>
                <w:rFonts w:hint="eastAsia" w:ascii="楷体_GB2312" w:eastAsia="楷体_GB2312"/>
                <w:sz w:val="24"/>
              </w:rPr>
              <w:t>合计</w:t>
            </w:r>
          </w:p>
        </w:tc>
        <w:tc>
          <w:tcPr>
            <w:tcW w:w="9608" w:type="dxa"/>
            <w:gridSpan w:val="6"/>
            <w:tcBorders>
              <w:top w:val="single" w:color="auto" w:sz="4" w:space="0"/>
              <w:left w:val="single" w:color="auto" w:sz="4" w:space="0"/>
              <w:bottom w:val="single" w:color="auto" w:sz="4" w:space="0"/>
              <w:right w:val="single" w:color="auto" w:sz="4" w:space="0"/>
            </w:tcBorders>
            <w:noWrap w:val="0"/>
            <w:vAlign w:val="center"/>
          </w:tcPr>
          <w:p w14:paraId="19F9DBEF">
            <w:pPr>
              <w:rPr>
                <w:rFonts w:hint="eastAsia" w:ascii="楷体_GB2312" w:eastAsia="楷体_GB2312"/>
                <w:sz w:val="24"/>
              </w:rPr>
            </w:pPr>
            <w:r>
              <w:rPr>
                <w:rFonts w:hint="eastAsia" w:ascii="楷体_GB2312" w:eastAsia="楷体_GB2312"/>
                <w:sz w:val="24"/>
              </w:rPr>
              <w:t>人民币大写</w:t>
            </w:r>
            <w:bookmarkStart w:id="0" w:name="_GoBack"/>
            <w:r>
              <w:rPr>
                <w:rFonts w:hint="eastAsia" w:ascii="楷体_GB2312" w:eastAsia="楷体_GB2312"/>
                <w:sz w:val="24"/>
                <w:lang w:eastAsia="zh-CN"/>
              </w:rPr>
              <w:t>：</w:t>
            </w:r>
            <w:bookmarkEnd w:id="0"/>
          </w:p>
        </w:tc>
      </w:tr>
    </w:tbl>
    <w:p w14:paraId="13E11CDF">
      <w:pPr>
        <w:spacing w:line="440" w:lineRule="exact"/>
        <w:rPr>
          <w:rFonts w:hint="eastAsia" w:ascii="仿宋" w:hAnsi="仿宋" w:eastAsia="仿宋"/>
          <w:sz w:val="24"/>
        </w:rPr>
      </w:pPr>
      <w:r>
        <w:rPr>
          <w:rFonts w:hint="eastAsia" w:ascii="仿宋" w:hAnsi="仿宋" w:eastAsia="仿宋"/>
          <w:sz w:val="24"/>
        </w:rPr>
        <w:t xml:space="preserve">   </w:t>
      </w:r>
    </w:p>
    <w:p w14:paraId="7BDE7A38">
      <w:pPr>
        <w:ind w:firstLine="4200" w:firstLineChars="1750"/>
        <w:rPr>
          <w:rFonts w:hint="eastAsia" w:ascii="仿宋" w:hAnsi="仿宋" w:eastAsia="仿宋"/>
          <w:sz w:val="24"/>
        </w:rPr>
      </w:pPr>
    </w:p>
    <w:p w14:paraId="6DEC7DA4">
      <w:pPr>
        <w:ind w:firstLine="4200" w:firstLineChars="1750"/>
        <w:rPr>
          <w:rFonts w:hint="eastAsia" w:ascii="仿宋" w:hAnsi="仿宋" w:eastAsia="仿宋"/>
          <w:sz w:val="24"/>
        </w:rPr>
      </w:pPr>
    </w:p>
    <w:p w14:paraId="469778A7">
      <w:pPr>
        <w:ind w:firstLine="4200" w:firstLineChars="1750"/>
        <w:rPr>
          <w:rFonts w:hint="eastAsia" w:ascii="仿宋" w:hAnsi="仿宋" w:eastAsia="仿宋"/>
          <w:sz w:val="24"/>
        </w:rPr>
      </w:pPr>
    </w:p>
    <w:p w14:paraId="383C7E6C">
      <w:pPr>
        <w:ind w:firstLine="4200" w:firstLineChars="1750"/>
        <w:rPr>
          <w:rFonts w:hint="eastAsia" w:ascii="仿宋" w:hAnsi="仿宋" w:eastAsia="仿宋"/>
          <w:sz w:val="24"/>
        </w:rPr>
      </w:pPr>
    </w:p>
    <w:p w14:paraId="14C19681">
      <w:pPr>
        <w:ind w:firstLine="4200" w:firstLineChars="1750"/>
        <w:rPr>
          <w:rFonts w:hint="eastAsia" w:ascii="仿宋" w:hAnsi="仿宋" w:eastAsia="仿宋"/>
          <w:sz w:val="24"/>
        </w:rPr>
      </w:pPr>
    </w:p>
    <w:p w14:paraId="3651CB16">
      <w:pPr>
        <w:ind w:firstLine="4200" w:firstLineChars="1750"/>
        <w:rPr>
          <w:rFonts w:hint="eastAsia" w:ascii="仿宋" w:hAnsi="仿宋" w:eastAsia="仿宋"/>
          <w:sz w:val="24"/>
        </w:rPr>
      </w:pPr>
    </w:p>
    <w:p w14:paraId="44E4AFBB">
      <w:pPr>
        <w:keepNext w:val="0"/>
        <w:keepLines w:val="0"/>
        <w:pageBreakBefore w:val="0"/>
        <w:widowControl w:val="0"/>
        <w:kinsoku/>
        <w:wordWrap/>
        <w:overflowPunct/>
        <w:topLinePunct w:val="0"/>
        <w:autoSpaceDE/>
        <w:autoSpaceDN/>
        <w:bidi w:val="0"/>
        <w:adjustRightInd/>
        <w:snapToGrid/>
        <w:spacing w:line="600" w:lineRule="exact"/>
        <w:ind w:firstLine="4200" w:firstLineChars="1750"/>
        <w:textAlignment w:val="auto"/>
        <w:rPr>
          <w:rFonts w:hint="eastAsia" w:ascii="仿宋" w:hAnsi="仿宋" w:eastAsia="仿宋"/>
          <w:sz w:val="24"/>
        </w:rPr>
      </w:pPr>
      <w:r>
        <w:rPr>
          <w:rFonts w:hint="eastAsia" w:ascii="仿宋" w:hAnsi="仿宋" w:eastAsia="仿宋"/>
          <w:sz w:val="24"/>
        </w:rPr>
        <w:t>报价人签字（</w:t>
      </w:r>
      <w:r>
        <w:rPr>
          <w:rFonts w:hint="eastAsia" w:ascii="仿宋" w:hAnsi="仿宋" w:eastAsia="仿宋"/>
          <w:b/>
          <w:bCs/>
          <w:sz w:val="24"/>
        </w:rPr>
        <w:t>必须</w:t>
      </w:r>
      <w:r>
        <w:rPr>
          <w:rFonts w:hint="eastAsia" w:ascii="仿宋" w:hAnsi="仿宋" w:eastAsia="仿宋"/>
          <w:b/>
          <w:sz w:val="24"/>
        </w:rPr>
        <w:t>盖章</w:t>
      </w:r>
      <w:r>
        <w:rPr>
          <w:rFonts w:hint="eastAsia" w:ascii="仿宋" w:hAnsi="仿宋" w:eastAsia="仿宋"/>
          <w:sz w:val="24"/>
        </w:rPr>
        <w:t xml:space="preserve">）： </w:t>
      </w:r>
    </w:p>
    <w:p w14:paraId="0F3DFC6C">
      <w:pPr>
        <w:keepNext w:val="0"/>
        <w:keepLines w:val="0"/>
        <w:pageBreakBefore w:val="0"/>
        <w:widowControl w:val="0"/>
        <w:kinsoku/>
        <w:wordWrap/>
        <w:overflowPunct/>
        <w:topLinePunct w:val="0"/>
        <w:autoSpaceDE/>
        <w:autoSpaceDN/>
        <w:bidi w:val="0"/>
        <w:adjustRightInd/>
        <w:snapToGrid/>
        <w:spacing w:line="600" w:lineRule="exact"/>
        <w:ind w:left="737" w:leftChars="351" w:firstLine="3480" w:firstLineChars="1450"/>
        <w:textAlignment w:val="auto"/>
        <w:rPr>
          <w:rFonts w:hint="eastAsia" w:ascii="仿宋" w:hAnsi="仿宋" w:eastAsia="仿宋"/>
          <w:sz w:val="24"/>
        </w:rPr>
      </w:pPr>
      <w:r>
        <w:rPr>
          <w:rFonts w:hint="eastAsia" w:ascii="仿宋" w:hAnsi="仿宋" w:eastAsia="仿宋"/>
          <w:sz w:val="24"/>
        </w:rPr>
        <w:t>报价单位联系人</w:t>
      </w:r>
      <w:r>
        <w:rPr>
          <w:rFonts w:hint="eastAsia" w:ascii="仿宋" w:hAnsi="仿宋" w:eastAsia="仿宋"/>
          <w:b/>
          <w:bCs/>
          <w:sz w:val="24"/>
        </w:rPr>
        <w:t>（必须填写）</w:t>
      </w:r>
      <w:r>
        <w:rPr>
          <w:rFonts w:hint="eastAsia" w:ascii="仿宋" w:hAnsi="仿宋" w:eastAsia="仿宋"/>
          <w:sz w:val="24"/>
        </w:rPr>
        <w:t>：</w:t>
      </w:r>
    </w:p>
    <w:p w14:paraId="6E151BA7">
      <w:pPr>
        <w:keepNext w:val="0"/>
        <w:keepLines w:val="0"/>
        <w:pageBreakBefore w:val="0"/>
        <w:widowControl w:val="0"/>
        <w:kinsoku/>
        <w:wordWrap/>
        <w:overflowPunct/>
        <w:topLinePunct w:val="0"/>
        <w:autoSpaceDE/>
        <w:autoSpaceDN/>
        <w:bidi w:val="0"/>
        <w:adjustRightInd/>
        <w:snapToGrid/>
        <w:spacing w:line="600" w:lineRule="exact"/>
        <w:ind w:left="737" w:leftChars="351" w:firstLine="3480" w:firstLineChars="1450"/>
        <w:textAlignment w:val="auto"/>
        <w:rPr>
          <w:rFonts w:hint="eastAsia" w:ascii="仿宋" w:hAnsi="仿宋" w:eastAsia="仿宋"/>
          <w:sz w:val="24"/>
        </w:rPr>
      </w:pPr>
      <w:r>
        <w:rPr>
          <w:rFonts w:hint="eastAsia" w:ascii="仿宋" w:hAnsi="仿宋" w:eastAsia="仿宋"/>
          <w:sz w:val="24"/>
        </w:rPr>
        <w:t>联系电话</w:t>
      </w:r>
      <w:r>
        <w:rPr>
          <w:rFonts w:hint="eastAsia" w:ascii="仿宋" w:hAnsi="仿宋" w:eastAsia="仿宋"/>
          <w:b/>
          <w:bCs/>
          <w:sz w:val="24"/>
        </w:rPr>
        <w:t>（必须填写）</w:t>
      </w:r>
      <w:r>
        <w:rPr>
          <w:rFonts w:hint="eastAsia" w:ascii="仿宋" w:hAnsi="仿宋" w:eastAsia="仿宋"/>
          <w:sz w:val="24"/>
        </w:rPr>
        <w:t>：</w:t>
      </w:r>
    </w:p>
    <w:p w14:paraId="0AD81D4E">
      <w:pPr>
        <w:keepNext w:val="0"/>
        <w:keepLines w:val="0"/>
        <w:pageBreakBefore w:val="0"/>
        <w:widowControl w:val="0"/>
        <w:kinsoku/>
        <w:wordWrap/>
        <w:overflowPunct/>
        <w:topLinePunct w:val="0"/>
        <w:autoSpaceDE/>
        <w:autoSpaceDN/>
        <w:bidi w:val="0"/>
        <w:adjustRightInd/>
        <w:snapToGrid/>
        <w:spacing w:line="600" w:lineRule="exact"/>
        <w:ind w:left="737" w:leftChars="351" w:firstLine="3480" w:firstLineChars="1450"/>
        <w:textAlignment w:val="auto"/>
        <w:rPr>
          <w:rFonts w:hint="eastAsia" w:ascii="仿宋" w:hAnsi="仿宋" w:eastAsia="仿宋"/>
          <w:sz w:val="24"/>
        </w:rPr>
      </w:pPr>
      <w:r>
        <w:rPr>
          <w:rFonts w:hint="eastAsia" w:ascii="仿宋" w:hAnsi="仿宋" w:eastAsia="仿宋"/>
          <w:sz w:val="24"/>
        </w:rPr>
        <w:t>公司地址</w:t>
      </w:r>
      <w:r>
        <w:rPr>
          <w:rFonts w:hint="eastAsia" w:ascii="仿宋" w:hAnsi="仿宋" w:eastAsia="仿宋"/>
          <w:b/>
          <w:bCs/>
          <w:sz w:val="24"/>
        </w:rPr>
        <w:t>（必须填写）</w:t>
      </w:r>
      <w:r>
        <w:rPr>
          <w:rFonts w:hint="eastAsia" w:ascii="仿宋" w:hAnsi="仿宋" w:eastAsia="仿宋"/>
          <w:sz w:val="24"/>
        </w:rPr>
        <w:t>：</w:t>
      </w:r>
    </w:p>
    <w:p w14:paraId="68642B9F">
      <w:pPr>
        <w:keepNext w:val="0"/>
        <w:keepLines w:val="0"/>
        <w:pageBreakBefore w:val="0"/>
        <w:widowControl w:val="0"/>
        <w:kinsoku/>
        <w:wordWrap/>
        <w:overflowPunct/>
        <w:topLinePunct w:val="0"/>
        <w:autoSpaceDE/>
        <w:autoSpaceDN/>
        <w:bidi w:val="0"/>
        <w:adjustRightInd/>
        <w:snapToGrid/>
        <w:spacing w:line="600" w:lineRule="exact"/>
        <w:ind w:left="737" w:leftChars="351" w:firstLine="3480" w:firstLineChars="1450"/>
        <w:textAlignment w:val="auto"/>
        <w:rPr>
          <w:rFonts w:hint="eastAsia" w:ascii="仿宋" w:hAnsi="仿宋" w:eastAsia="仿宋"/>
          <w:sz w:val="24"/>
        </w:rPr>
      </w:pPr>
      <w:r>
        <w:rPr>
          <w:rFonts w:hint="eastAsia" w:ascii="仿宋" w:hAnsi="仿宋" w:eastAsia="仿宋"/>
          <w:sz w:val="24"/>
        </w:rPr>
        <w:t>时间：202</w:t>
      </w:r>
      <w:r>
        <w:rPr>
          <w:rFonts w:hint="eastAsia" w:ascii="仿宋" w:hAnsi="仿宋" w:eastAsia="仿宋"/>
          <w:sz w:val="24"/>
          <w:lang w:val="en-US" w:eastAsia="zh-CN"/>
        </w:rPr>
        <w:t>6</w:t>
      </w:r>
      <w:r>
        <w:rPr>
          <w:rFonts w:hint="eastAsia" w:ascii="仿宋" w:hAnsi="仿宋" w:eastAsia="仿宋"/>
          <w:sz w:val="24"/>
        </w:rPr>
        <w:t xml:space="preserve">年 </w:t>
      </w:r>
      <w:r>
        <w:rPr>
          <w:rFonts w:hint="eastAsia" w:ascii="仿宋" w:hAnsi="仿宋" w:eastAsia="仿宋"/>
          <w:sz w:val="24"/>
          <w:lang w:val="en-US" w:eastAsia="zh-CN"/>
        </w:rPr>
        <w:t xml:space="preserve">  </w:t>
      </w:r>
      <w:r>
        <w:rPr>
          <w:rFonts w:hint="eastAsia" w:ascii="仿宋" w:hAnsi="仿宋" w:eastAsia="仿宋"/>
          <w:sz w:val="24"/>
        </w:rPr>
        <w:t xml:space="preserve">月 </w:t>
      </w:r>
      <w:r>
        <w:rPr>
          <w:rFonts w:hint="eastAsia" w:ascii="仿宋" w:hAnsi="仿宋" w:eastAsia="仿宋"/>
          <w:sz w:val="24"/>
          <w:lang w:val="en-US" w:eastAsia="zh-CN"/>
        </w:rPr>
        <w:t xml:space="preserve">  </w:t>
      </w:r>
      <w:r>
        <w:rPr>
          <w:rFonts w:hint="eastAsia" w:ascii="仿宋" w:hAnsi="仿宋" w:eastAsia="仿宋"/>
          <w:sz w:val="24"/>
        </w:rPr>
        <w:t xml:space="preserve">日 </w:t>
      </w:r>
    </w:p>
    <w:p w14:paraId="227AB3C3">
      <w:pPr>
        <w:ind w:left="737" w:leftChars="351" w:firstLine="3480" w:firstLineChars="1450"/>
        <w:rPr>
          <w:rFonts w:hint="eastAsia" w:ascii="仿宋" w:hAnsi="仿宋" w:eastAsia="仿宋"/>
          <w:sz w:val="24"/>
        </w:rPr>
      </w:pPr>
    </w:p>
    <w:p w14:paraId="11B1AF10">
      <w:pPr>
        <w:ind w:left="737" w:leftChars="351" w:firstLine="3480" w:firstLineChars="1450"/>
        <w:rPr>
          <w:rFonts w:hint="eastAsia" w:ascii="仿宋" w:hAnsi="仿宋" w:eastAsia="仿宋"/>
          <w:sz w:val="24"/>
        </w:rPr>
      </w:pPr>
    </w:p>
    <w:p w14:paraId="1A05BAEF">
      <w:pPr>
        <w:ind w:left="737" w:leftChars="351" w:firstLine="3480" w:firstLineChars="1450"/>
        <w:rPr>
          <w:rFonts w:hint="eastAsia" w:ascii="仿宋" w:hAnsi="仿宋" w:eastAsia="仿宋"/>
          <w:sz w:val="24"/>
        </w:rPr>
      </w:pPr>
    </w:p>
    <w:p w14:paraId="0DA7A609">
      <w:pPr>
        <w:ind w:left="737" w:leftChars="351" w:firstLine="3480" w:firstLineChars="1450"/>
        <w:rPr>
          <w:rFonts w:hint="eastAsia" w:ascii="仿宋" w:hAnsi="仿宋" w:eastAsia="仿宋"/>
          <w:sz w:val="24"/>
        </w:rPr>
      </w:pPr>
    </w:p>
    <w:p w14:paraId="2E13C429">
      <w:pPr>
        <w:ind w:left="737" w:leftChars="351" w:firstLine="3480" w:firstLineChars="1450"/>
        <w:rPr>
          <w:rFonts w:hint="eastAsia" w:ascii="仿宋" w:hAnsi="仿宋" w:eastAsia="仿宋"/>
          <w:sz w:val="24"/>
        </w:rPr>
      </w:pPr>
    </w:p>
    <w:p w14:paraId="5A427FDE">
      <w:pPr>
        <w:ind w:left="737" w:leftChars="351" w:firstLine="3480" w:firstLineChars="1450"/>
        <w:rPr>
          <w:rFonts w:hint="eastAsia" w:ascii="仿宋" w:hAnsi="仿宋" w:eastAsia="仿宋"/>
          <w:sz w:val="24"/>
        </w:rPr>
      </w:pPr>
    </w:p>
    <w:p w14:paraId="31BD104D">
      <w:pPr>
        <w:ind w:left="737" w:leftChars="351" w:firstLine="3480" w:firstLineChars="1450"/>
        <w:rPr>
          <w:rFonts w:hint="eastAsia" w:ascii="仿宋" w:hAnsi="仿宋" w:eastAsia="仿宋"/>
          <w:sz w:val="24"/>
        </w:rPr>
      </w:pPr>
    </w:p>
    <w:p w14:paraId="59C51140">
      <w:pPr>
        <w:autoSpaceDE w:val="0"/>
        <w:autoSpaceDN w:val="0"/>
        <w:spacing w:line="360" w:lineRule="auto"/>
        <w:ind w:firstLine="480"/>
        <w:rPr>
          <w:rFonts w:hint="eastAsia" w:ascii="仿宋_GB2312" w:hAnsi="仿宋" w:eastAsia="仿宋_GB2312"/>
          <w:sz w:val="24"/>
          <w:highlight w:val="none"/>
          <w:lang w:val="zh-CN"/>
        </w:rPr>
      </w:pPr>
    </w:p>
    <w:p w14:paraId="74989A5D"/>
    <w:p w14:paraId="5899705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sz w:val="28"/>
          <w:szCs w:val="28"/>
          <w:lang w:val="en-US" w:eastAsia="zh-CN"/>
        </w:rPr>
      </w:pPr>
    </w:p>
    <w:sectPr>
      <w:footerReference r:id="rId3" w:type="default"/>
      <w:pgSz w:w="11906" w:h="16838"/>
      <w:pgMar w:top="1134" w:right="851" w:bottom="1134"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C5AEF5-501B-4BE8-A073-EFDAE1B437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192FBFEF-3FEE-4FE1-BBB1-27814205ECE2}"/>
  </w:font>
  <w:font w:name="仿宋">
    <w:panose1 w:val="02010609060101010101"/>
    <w:charset w:val="86"/>
    <w:family w:val="modern"/>
    <w:pitch w:val="default"/>
    <w:sig w:usb0="800002BF" w:usb1="38CF7CFA" w:usb2="00000016" w:usb3="00000000" w:csb0="00040001" w:csb1="00000000"/>
    <w:embedRegular r:id="rId3" w:fontKey="{DB6FDA33-4A26-4D00-B001-0C20A087E2D0}"/>
  </w:font>
  <w:font w:name="方正小标宋_GBK">
    <w:panose1 w:val="02000000000000000000"/>
    <w:charset w:val="86"/>
    <w:family w:val="script"/>
    <w:pitch w:val="default"/>
    <w:sig w:usb0="A00002BF" w:usb1="38CF7CFA" w:usb2="00082016" w:usb3="00000000" w:csb0="00040001" w:csb1="00000000"/>
    <w:embedRegular r:id="rId4" w:fontKey="{F8A21B8F-D55B-40F5-AF95-A1CD0D820E25}"/>
  </w:font>
  <w:font w:name="楷体">
    <w:panose1 w:val="02010609060101010101"/>
    <w:charset w:val="86"/>
    <w:family w:val="modern"/>
    <w:pitch w:val="default"/>
    <w:sig w:usb0="800002BF" w:usb1="38CF7CFA" w:usb2="00000016" w:usb3="00000000" w:csb0="00040001" w:csb1="00000000"/>
    <w:embedRegular r:id="rId5" w:fontKey="{6B878E2A-EECC-4BC0-8E6A-5E5B8D96A7C8}"/>
  </w:font>
  <w:font w:name="楷体_GB2312">
    <w:altName w:val="楷体"/>
    <w:panose1 w:val="02010609030101010101"/>
    <w:charset w:val="86"/>
    <w:family w:val="modern"/>
    <w:pitch w:val="default"/>
    <w:sig w:usb0="00000000" w:usb1="00000000" w:usb2="00000000" w:usb3="00000000" w:csb0="00040000" w:csb1="00000000"/>
    <w:embedRegular r:id="rId6" w:fontKey="{CC6C1E83-ED7D-4C7E-BCA2-45E13B755ADB}"/>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602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9B92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E9B92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6BC64"/>
    <w:multiLevelType w:val="singleLevel"/>
    <w:tmpl w:val="83E6BC64"/>
    <w:lvl w:ilvl="0" w:tentative="0">
      <w:start w:val="1"/>
      <w:numFmt w:val="decimal"/>
      <w:suff w:val="nothing"/>
      <w:lvlText w:val="%1）"/>
      <w:lvlJc w:val="left"/>
    </w:lvl>
  </w:abstractNum>
  <w:abstractNum w:abstractNumId="1">
    <w:nsid w:val="9A852354"/>
    <w:multiLevelType w:val="singleLevel"/>
    <w:tmpl w:val="9A852354"/>
    <w:lvl w:ilvl="0" w:tentative="0">
      <w:start w:val="1"/>
      <w:numFmt w:val="decimal"/>
      <w:suff w:val="nothing"/>
      <w:lvlText w:val="%1、"/>
      <w:lvlJc w:val="left"/>
    </w:lvl>
  </w:abstractNum>
  <w:abstractNum w:abstractNumId="2">
    <w:nsid w:val="A1D03284"/>
    <w:multiLevelType w:val="singleLevel"/>
    <w:tmpl w:val="A1D03284"/>
    <w:lvl w:ilvl="0" w:tentative="0">
      <w:start w:val="4"/>
      <w:numFmt w:val="decimal"/>
      <w:suff w:val="nothing"/>
      <w:lvlText w:val="%1、"/>
      <w:lvlJc w:val="left"/>
    </w:lvl>
  </w:abstractNum>
  <w:abstractNum w:abstractNumId="3">
    <w:nsid w:val="B0DBC3BB"/>
    <w:multiLevelType w:val="singleLevel"/>
    <w:tmpl w:val="B0DBC3BB"/>
    <w:lvl w:ilvl="0" w:tentative="0">
      <w:start w:val="1"/>
      <w:numFmt w:val="decimal"/>
      <w:lvlText w:val="%1."/>
      <w:lvlJc w:val="left"/>
      <w:pPr>
        <w:ind w:left="425" w:hanging="425"/>
      </w:pPr>
      <w:rPr>
        <w:rFonts w:hint="default"/>
      </w:rPr>
    </w:lvl>
  </w:abstractNum>
  <w:abstractNum w:abstractNumId="4">
    <w:nsid w:val="0443A53E"/>
    <w:multiLevelType w:val="singleLevel"/>
    <w:tmpl w:val="0443A53E"/>
    <w:lvl w:ilvl="0" w:tentative="0">
      <w:start w:val="1"/>
      <w:numFmt w:val="decimal"/>
      <w:lvlText w:val="(%1)"/>
      <w:lvlJc w:val="left"/>
      <w:pPr>
        <w:ind w:left="425" w:hanging="425"/>
      </w:pPr>
      <w:rPr>
        <w:rFonts w:hint="default"/>
      </w:rPr>
    </w:lvl>
  </w:abstractNum>
  <w:abstractNum w:abstractNumId="5">
    <w:nsid w:val="0A862589"/>
    <w:multiLevelType w:val="singleLevel"/>
    <w:tmpl w:val="0A862589"/>
    <w:lvl w:ilvl="0" w:tentative="0">
      <w:start w:val="2"/>
      <w:numFmt w:val="chineseCounting"/>
      <w:suff w:val="nothing"/>
      <w:lvlText w:val="%1、"/>
      <w:lvlJc w:val="left"/>
      <w:rPr>
        <w:rFonts w:hint="eastAsia"/>
      </w:rPr>
    </w:lvl>
  </w:abstractNum>
  <w:abstractNum w:abstractNumId="6">
    <w:nsid w:val="108B5981"/>
    <w:multiLevelType w:val="singleLevel"/>
    <w:tmpl w:val="108B5981"/>
    <w:lvl w:ilvl="0" w:tentative="0">
      <w:start w:val="1"/>
      <w:numFmt w:val="decimal"/>
      <w:lvlText w:val="(%1)"/>
      <w:lvlJc w:val="left"/>
      <w:pPr>
        <w:ind w:left="425" w:hanging="425"/>
      </w:pPr>
      <w:rPr>
        <w:rFonts w:hint="default"/>
      </w:rPr>
    </w:lvl>
  </w:abstractNum>
  <w:abstractNum w:abstractNumId="7">
    <w:nsid w:val="158EF02C"/>
    <w:multiLevelType w:val="singleLevel"/>
    <w:tmpl w:val="158EF02C"/>
    <w:lvl w:ilvl="0" w:tentative="0">
      <w:start w:val="1"/>
      <w:numFmt w:val="decimal"/>
      <w:lvlText w:val="(%1)"/>
      <w:lvlJc w:val="left"/>
      <w:pPr>
        <w:ind w:left="425" w:hanging="425"/>
      </w:pPr>
      <w:rPr>
        <w:rFonts w:hint="default"/>
      </w:rPr>
    </w:lvl>
  </w:abstractNum>
  <w:abstractNum w:abstractNumId="8">
    <w:nsid w:val="725A399F"/>
    <w:multiLevelType w:val="singleLevel"/>
    <w:tmpl w:val="725A399F"/>
    <w:lvl w:ilvl="0" w:tentative="0">
      <w:start w:val="1"/>
      <w:numFmt w:val="decimal"/>
      <w:lvlText w:val="(%1)"/>
      <w:lvlJc w:val="left"/>
      <w:pPr>
        <w:ind w:left="425" w:hanging="425"/>
      </w:pPr>
      <w:rPr>
        <w:rFonts w:hint="default"/>
      </w:rPr>
    </w:lvl>
  </w:abstractNum>
  <w:num w:numId="1">
    <w:abstractNumId w:val="3"/>
  </w:num>
  <w:num w:numId="2">
    <w:abstractNumId w:val="8"/>
  </w:num>
  <w:num w:numId="3">
    <w:abstractNumId w:val="7"/>
  </w:num>
  <w:num w:numId="4">
    <w:abstractNumId w:val="6"/>
  </w:num>
  <w:num w:numId="5">
    <w:abstractNumId w:val="4"/>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NmUyNTRiN2FiZWFiOTZmNjAxMTQ1OWQyZGFhMTQifQ=="/>
  </w:docVars>
  <w:rsids>
    <w:rsidRoot w:val="344E0F72"/>
    <w:rsid w:val="00000DBE"/>
    <w:rsid w:val="00003155"/>
    <w:rsid w:val="0000693B"/>
    <w:rsid w:val="00014FCC"/>
    <w:rsid w:val="000306A4"/>
    <w:rsid w:val="00033CA4"/>
    <w:rsid w:val="00034820"/>
    <w:rsid w:val="00057F10"/>
    <w:rsid w:val="00064174"/>
    <w:rsid w:val="00091B2E"/>
    <w:rsid w:val="000A0534"/>
    <w:rsid w:val="000A5A6B"/>
    <w:rsid w:val="000B2F6B"/>
    <w:rsid w:val="000E51AF"/>
    <w:rsid w:val="000E74A2"/>
    <w:rsid w:val="000F512E"/>
    <w:rsid w:val="000F725F"/>
    <w:rsid w:val="001521CD"/>
    <w:rsid w:val="00153506"/>
    <w:rsid w:val="00153E63"/>
    <w:rsid w:val="00182F24"/>
    <w:rsid w:val="00190DBD"/>
    <w:rsid w:val="001943F3"/>
    <w:rsid w:val="00194484"/>
    <w:rsid w:val="001A69FA"/>
    <w:rsid w:val="00242914"/>
    <w:rsid w:val="00255663"/>
    <w:rsid w:val="00282593"/>
    <w:rsid w:val="002A72E2"/>
    <w:rsid w:val="002D308A"/>
    <w:rsid w:val="002D78A7"/>
    <w:rsid w:val="002E47B4"/>
    <w:rsid w:val="002F787A"/>
    <w:rsid w:val="003102BC"/>
    <w:rsid w:val="00314973"/>
    <w:rsid w:val="0031608F"/>
    <w:rsid w:val="0036260E"/>
    <w:rsid w:val="00367A90"/>
    <w:rsid w:val="00383436"/>
    <w:rsid w:val="003915C6"/>
    <w:rsid w:val="003A51DF"/>
    <w:rsid w:val="003C239C"/>
    <w:rsid w:val="003D6170"/>
    <w:rsid w:val="003E4F53"/>
    <w:rsid w:val="004016B9"/>
    <w:rsid w:val="00473DB7"/>
    <w:rsid w:val="0048545D"/>
    <w:rsid w:val="0048688E"/>
    <w:rsid w:val="004920E9"/>
    <w:rsid w:val="004A1DF4"/>
    <w:rsid w:val="004B3E98"/>
    <w:rsid w:val="004E4DC5"/>
    <w:rsid w:val="00512171"/>
    <w:rsid w:val="00524242"/>
    <w:rsid w:val="005747B2"/>
    <w:rsid w:val="0057770C"/>
    <w:rsid w:val="00587F33"/>
    <w:rsid w:val="005C4D46"/>
    <w:rsid w:val="005F0368"/>
    <w:rsid w:val="005F5FD4"/>
    <w:rsid w:val="0061470F"/>
    <w:rsid w:val="00677740"/>
    <w:rsid w:val="00683F8A"/>
    <w:rsid w:val="006854FC"/>
    <w:rsid w:val="006B062C"/>
    <w:rsid w:val="006B1607"/>
    <w:rsid w:val="006C6DA4"/>
    <w:rsid w:val="006D3E45"/>
    <w:rsid w:val="00767C15"/>
    <w:rsid w:val="00785030"/>
    <w:rsid w:val="007A3B85"/>
    <w:rsid w:val="007A6567"/>
    <w:rsid w:val="007D2851"/>
    <w:rsid w:val="007F2F5C"/>
    <w:rsid w:val="00801E33"/>
    <w:rsid w:val="00875A65"/>
    <w:rsid w:val="008F43BD"/>
    <w:rsid w:val="0090609B"/>
    <w:rsid w:val="00911A87"/>
    <w:rsid w:val="0092503F"/>
    <w:rsid w:val="00971B7B"/>
    <w:rsid w:val="00972315"/>
    <w:rsid w:val="009A01C6"/>
    <w:rsid w:val="009C0A51"/>
    <w:rsid w:val="009C120C"/>
    <w:rsid w:val="009E6FE0"/>
    <w:rsid w:val="009F2AF2"/>
    <w:rsid w:val="00A1298E"/>
    <w:rsid w:val="00A833F9"/>
    <w:rsid w:val="00AB01C1"/>
    <w:rsid w:val="00AD7078"/>
    <w:rsid w:val="00B10481"/>
    <w:rsid w:val="00B4153D"/>
    <w:rsid w:val="00B57F32"/>
    <w:rsid w:val="00B817D8"/>
    <w:rsid w:val="00B90959"/>
    <w:rsid w:val="00BC1DB5"/>
    <w:rsid w:val="00BE0231"/>
    <w:rsid w:val="00BF3C9F"/>
    <w:rsid w:val="00C4512E"/>
    <w:rsid w:val="00C47348"/>
    <w:rsid w:val="00C53072"/>
    <w:rsid w:val="00C56E3A"/>
    <w:rsid w:val="00C608BE"/>
    <w:rsid w:val="00C73061"/>
    <w:rsid w:val="00C85369"/>
    <w:rsid w:val="00CB1810"/>
    <w:rsid w:val="00CC796C"/>
    <w:rsid w:val="00CD32F4"/>
    <w:rsid w:val="00CD6206"/>
    <w:rsid w:val="00CE072A"/>
    <w:rsid w:val="00CE26A2"/>
    <w:rsid w:val="00D03471"/>
    <w:rsid w:val="00D36CCA"/>
    <w:rsid w:val="00D50098"/>
    <w:rsid w:val="00DA6DD3"/>
    <w:rsid w:val="00DC7FA9"/>
    <w:rsid w:val="00DD202C"/>
    <w:rsid w:val="00DF036B"/>
    <w:rsid w:val="00E271D3"/>
    <w:rsid w:val="00E359D0"/>
    <w:rsid w:val="00E90218"/>
    <w:rsid w:val="00EA0DC5"/>
    <w:rsid w:val="00ED411C"/>
    <w:rsid w:val="00F07C24"/>
    <w:rsid w:val="00F22FD6"/>
    <w:rsid w:val="00F24EEA"/>
    <w:rsid w:val="00F71C51"/>
    <w:rsid w:val="00F77A0B"/>
    <w:rsid w:val="00F805AF"/>
    <w:rsid w:val="00F810C0"/>
    <w:rsid w:val="00F831AD"/>
    <w:rsid w:val="00FB40D3"/>
    <w:rsid w:val="00FB46BC"/>
    <w:rsid w:val="00FD217A"/>
    <w:rsid w:val="02504E5B"/>
    <w:rsid w:val="02C1475E"/>
    <w:rsid w:val="05102CDE"/>
    <w:rsid w:val="05837115"/>
    <w:rsid w:val="05BF2B08"/>
    <w:rsid w:val="069A52DA"/>
    <w:rsid w:val="081A658A"/>
    <w:rsid w:val="08875019"/>
    <w:rsid w:val="0ADB15EF"/>
    <w:rsid w:val="0B483DB1"/>
    <w:rsid w:val="0B506010"/>
    <w:rsid w:val="0C786F0E"/>
    <w:rsid w:val="0CC52636"/>
    <w:rsid w:val="0EF9180A"/>
    <w:rsid w:val="0F5270CC"/>
    <w:rsid w:val="0F813547"/>
    <w:rsid w:val="101F0C42"/>
    <w:rsid w:val="107766E7"/>
    <w:rsid w:val="10D47281"/>
    <w:rsid w:val="11A4660D"/>
    <w:rsid w:val="11DB5937"/>
    <w:rsid w:val="147321EF"/>
    <w:rsid w:val="152D51E7"/>
    <w:rsid w:val="15C7509F"/>
    <w:rsid w:val="16AD19E8"/>
    <w:rsid w:val="18476C7A"/>
    <w:rsid w:val="1A7A47C3"/>
    <w:rsid w:val="1C54193D"/>
    <w:rsid w:val="1CDE4897"/>
    <w:rsid w:val="20D97D63"/>
    <w:rsid w:val="21754AC5"/>
    <w:rsid w:val="21E74D31"/>
    <w:rsid w:val="21EF24D8"/>
    <w:rsid w:val="220E74EF"/>
    <w:rsid w:val="22156C0D"/>
    <w:rsid w:val="2343161D"/>
    <w:rsid w:val="25074A23"/>
    <w:rsid w:val="250750A6"/>
    <w:rsid w:val="25DD3F23"/>
    <w:rsid w:val="26413EFB"/>
    <w:rsid w:val="27720DDA"/>
    <w:rsid w:val="27730C6A"/>
    <w:rsid w:val="27C72258"/>
    <w:rsid w:val="281D1523"/>
    <w:rsid w:val="2829733C"/>
    <w:rsid w:val="287C1697"/>
    <w:rsid w:val="29943F3C"/>
    <w:rsid w:val="2A2E0B44"/>
    <w:rsid w:val="2B4C6208"/>
    <w:rsid w:val="2C5C46B4"/>
    <w:rsid w:val="2CD450A2"/>
    <w:rsid w:val="2DC04A0E"/>
    <w:rsid w:val="2F2A144C"/>
    <w:rsid w:val="30116A62"/>
    <w:rsid w:val="3132247C"/>
    <w:rsid w:val="31A075D7"/>
    <w:rsid w:val="31BB6926"/>
    <w:rsid w:val="31F469FB"/>
    <w:rsid w:val="326336EE"/>
    <w:rsid w:val="341068DB"/>
    <w:rsid w:val="344E0F72"/>
    <w:rsid w:val="366B5369"/>
    <w:rsid w:val="36776F7E"/>
    <w:rsid w:val="36783969"/>
    <w:rsid w:val="37E01D4E"/>
    <w:rsid w:val="38B60C06"/>
    <w:rsid w:val="3ADA2BC0"/>
    <w:rsid w:val="3CE67855"/>
    <w:rsid w:val="3D425F04"/>
    <w:rsid w:val="3EDB1B3B"/>
    <w:rsid w:val="3F1941D0"/>
    <w:rsid w:val="405C6D46"/>
    <w:rsid w:val="4096487B"/>
    <w:rsid w:val="40B56368"/>
    <w:rsid w:val="40C2557E"/>
    <w:rsid w:val="40F83F19"/>
    <w:rsid w:val="410F0AED"/>
    <w:rsid w:val="412938A8"/>
    <w:rsid w:val="46023561"/>
    <w:rsid w:val="461B0296"/>
    <w:rsid w:val="47AA792E"/>
    <w:rsid w:val="48E85DE2"/>
    <w:rsid w:val="48F721C1"/>
    <w:rsid w:val="494A0318"/>
    <w:rsid w:val="49DE7845"/>
    <w:rsid w:val="4A367A00"/>
    <w:rsid w:val="4B96693C"/>
    <w:rsid w:val="4BAA382C"/>
    <w:rsid w:val="4BBE2414"/>
    <w:rsid w:val="4BEC3770"/>
    <w:rsid w:val="4BF15678"/>
    <w:rsid w:val="4DF6154E"/>
    <w:rsid w:val="506B52B9"/>
    <w:rsid w:val="513A3EE7"/>
    <w:rsid w:val="530C7189"/>
    <w:rsid w:val="53251DFC"/>
    <w:rsid w:val="533A1B20"/>
    <w:rsid w:val="538F5FAB"/>
    <w:rsid w:val="546866D8"/>
    <w:rsid w:val="55145967"/>
    <w:rsid w:val="559E725F"/>
    <w:rsid w:val="55AE608C"/>
    <w:rsid w:val="5618292E"/>
    <w:rsid w:val="57FD4369"/>
    <w:rsid w:val="5856453A"/>
    <w:rsid w:val="589A4E27"/>
    <w:rsid w:val="594C6D31"/>
    <w:rsid w:val="59E73DC4"/>
    <w:rsid w:val="5BDE2DB4"/>
    <w:rsid w:val="5C38410F"/>
    <w:rsid w:val="5C9205E3"/>
    <w:rsid w:val="5E0A5006"/>
    <w:rsid w:val="5E6A6403"/>
    <w:rsid w:val="5EFA1C03"/>
    <w:rsid w:val="602963F5"/>
    <w:rsid w:val="61FA5AF4"/>
    <w:rsid w:val="6247694D"/>
    <w:rsid w:val="642A7A60"/>
    <w:rsid w:val="65941E54"/>
    <w:rsid w:val="65B06E11"/>
    <w:rsid w:val="66771B63"/>
    <w:rsid w:val="66B20309"/>
    <w:rsid w:val="68B65D35"/>
    <w:rsid w:val="6CCA3E94"/>
    <w:rsid w:val="6E987682"/>
    <w:rsid w:val="6EDE28CC"/>
    <w:rsid w:val="6F0C187A"/>
    <w:rsid w:val="6F48307C"/>
    <w:rsid w:val="70A33309"/>
    <w:rsid w:val="70D569EA"/>
    <w:rsid w:val="717B67D9"/>
    <w:rsid w:val="71A30981"/>
    <w:rsid w:val="72433DCF"/>
    <w:rsid w:val="73041AB6"/>
    <w:rsid w:val="75873272"/>
    <w:rsid w:val="75C864E6"/>
    <w:rsid w:val="76E11AB7"/>
    <w:rsid w:val="7A250C02"/>
    <w:rsid w:val="7B806EA8"/>
    <w:rsid w:val="7BD85DAF"/>
    <w:rsid w:val="7C3B0C52"/>
    <w:rsid w:val="7D747911"/>
    <w:rsid w:val="7DCC3D1A"/>
    <w:rsid w:val="7DD04350"/>
    <w:rsid w:val="7E265B27"/>
    <w:rsid w:val="7E3A1BEE"/>
    <w:rsid w:val="7E4057DB"/>
    <w:rsid w:val="7F496D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line="360" w:lineRule="auto"/>
      <w:jc w:val="center"/>
      <w:outlineLvl w:val="0"/>
    </w:pPr>
    <w:rPr>
      <w:rFonts w:eastAsia="黑体"/>
      <w:kern w:val="44"/>
      <w:sz w:val="3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宋体" w:hAnsi="宋体" w:eastAsia="宋体" w:cs="宋体"/>
      <w:sz w:val="20"/>
      <w:szCs w:val="20"/>
      <w:lang w:val="en-US" w:eastAsia="en-US" w:bidi="ar-SA"/>
    </w:rPr>
  </w:style>
  <w:style w:type="paragraph" w:styleId="5">
    <w:name w:val="Body Text Indent"/>
    <w:basedOn w:val="1"/>
    <w:qFormat/>
    <w:uiPriority w:val="0"/>
    <w:pPr>
      <w:ind w:left="2010"/>
    </w:pPr>
  </w:style>
  <w:style w:type="paragraph" w:styleId="6">
    <w:name w:val="Balloon Text"/>
    <w:basedOn w:val="1"/>
    <w:link w:val="19"/>
    <w:autoRedefine/>
    <w:qFormat/>
    <w:uiPriority w:val="0"/>
    <w:rPr>
      <w:sz w:val="18"/>
      <w:szCs w:val="18"/>
    </w:rPr>
  </w:style>
  <w:style w:type="paragraph" w:styleId="7">
    <w:name w:val="footer"/>
    <w:basedOn w:val="1"/>
    <w:link w:val="20"/>
    <w:autoRedefine/>
    <w:qFormat/>
    <w:uiPriority w:val="0"/>
    <w:pPr>
      <w:tabs>
        <w:tab w:val="center" w:pos="4153"/>
        <w:tab w:val="right" w:pos="8306"/>
      </w:tabs>
      <w:snapToGrid w:val="0"/>
      <w:jc w:val="left"/>
    </w:pPr>
    <w:rPr>
      <w:sz w:val="18"/>
      <w:szCs w:val="18"/>
    </w:rPr>
  </w:style>
  <w:style w:type="paragraph" w:styleId="8">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autoRedefine/>
    <w:qFormat/>
    <w:uiPriority w:val="0"/>
    <w:rPr>
      <w:rFonts w:ascii="Arial" w:hAnsi="Arial" w:cs="Arial"/>
      <w:b/>
    </w:rPr>
  </w:style>
  <w:style w:type="paragraph" w:styleId="10">
    <w:name w:val="index 1"/>
    <w:basedOn w:val="1"/>
    <w:next w:val="1"/>
    <w:autoRedefine/>
    <w:semiHidden/>
    <w:qFormat/>
    <w:uiPriority w:val="99"/>
    <w:pPr>
      <w:spacing w:line="220" w:lineRule="exact"/>
      <w:jc w:val="center"/>
    </w:pPr>
    <w:rPr>
      <w:rFonts w:ascii="仿宋_GB2312" w:eastAsia="仿宋_GB2312" w:cs="仿宋_GB2312"/>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qFormat/>
    <w:uiPriority w:val="0"/>
    <w:pPr>
      <w:ind w:firstLine="420" w:firstLineChars="200"/>
    </w:p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rFonts w:ascii="Times New Roman" w:hAnsi="Times New Roman" w:eastAsia="宋体" w:cs="Times New Roman"/>
      <w:b/>
      <w:bCs/>
    </w:rPr>
  </w:style>
  <w:style w:type="character" w:styleId="17">
    <w:name w:val="FollowedHyperlink"/>
    <w:autoRedefine/>
    <w:qFormat/>
    <w:uiPriority w:val="0"/>
    <w:rPr>
      <w:color w:val="3D3D3D"/>
      <w:u w:val="none"/>
    </w:rPr>
  </w:style>
  <w:style w:type="character" w:styleId="18">
    <w:name w:val="Hyperlink"/>
    <w:autoRedefine/>
    <w:qFormat/>
    <w:uiPriority w:val="0"/>
    <w:rPr>
      <w:color w:val="3D3D3D"/>
      <w:u w:val="none"/>
    </w:rPr>
  </w:style>
  <w:style w:type="character" w:customStyle="1" w:styleId="19">
    <w:name w:val="批注框文本 字符"/>
    <w:link w:val="6"/>
    <w:autoRedefine/>
    <w:qFormat/>
    <w:uiPriority w:val="0"/>
    <w:rPr>
      <w:kern w:val="2"/>
      <w:sz w:val="18"/>
      <w:szCs w:val="18"/>
    </w:rPr>
  </w:style>
  <w:style w:type="character" w:customStyle="1" w:styleId="20">
    <w:name w:val="页脚 Char"/>
    <w:link w:val="7"/>
    <w:autoRedefine/>
    <w:qFormat/>
    <w:uiPriority w:val="0"/>
    <w:rPr>
      <w:rFonts w:ascii="Calibri" w:hAnsi="Calibri"/>
      <w:kern w:val="2"/>
      <w:sz w:val="18"/>
      <w:szCs w:val="18"/>
    </w:rPr>
  </w:style>
  <w:style w:type="character" w:customStyle="1" w:styleId="21">
    <w:name w:val="页眉 Char"/>
    <w:link w:val="8"/>
    <w:autoRedefine/>
    <w:qFormat/>
    <w:uiPriority w:val="0"/>
    <w:rPr>
      <w:rFonts w:ascii="Calibri" w:hAnsi="Calibri"/>
      <w:kern w:val="2"/>
      <w:sz w:val="18"/>
      <w:szCs w:val="18"/>
    </w:rPr>
  </w:style>
  <w:style w:type="paragraph" w:styleId="22">
    <w:name w:val="List Paragraph"/>
    <w:basedOn w:val="1"/>
    <w:autoRedefine/>
    <w:qFormat/>
    <w:uiPriority w:val="34"/>
    <w:pPr>
      <w:ind w:firstLine="420" w:firstLineChars="200"/>
    </w:pPr>
  </w:style>
  <w:style w:type="paragraph" w:customStyle="1" w:styleId="23">
    <w:name w:val="正文1"/>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Table Text"/>
    <w:basedOn w:val="1"/>
    <w:autoRedefine/>
    <w:semiHidden/>
    <w:qFormat/>
    <w:uiPriority w:val="0"/>
    <w:rPr>
      <w:rFonts w:ascii="宋体" w:hAnsi="宋体" w:eastAsia="宋体" w:cs="宋体"/>
      <w:sz w:val="24"/>
      <w:szCs w:val="24"/>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character" w:customStyle="1" w:styleId="26">
    <w:name w:val="a_p_2"/>
    <w:basedOn w:val="15"/>
    <w:qFormat/>
    <w:uiPriority w:val="0"/>
  </w:style>
  <w:style w:type="character" w:customStyle="1" w:styleId="27">
    <w:name w:val="a_p_21"/>
    <w:basedOn w:val="15"/>
    <w:qFormat/>
    <w:uiPriority w:val="0"/>
    <w:rPr>
      <w:sz w:val="27"/>
      <w:szCs w:val="27"/>
    </w:rPr>
  </w:style>
  <w:style w:type="character" w:customStyle="1" w:styleId="28">
    <w:name w:val="a_p_3"/>
    <w:basedOn w:val="15"/>
    <w:qFormat/>
    <w:uiPriority w:val="0"/>
    <w:rPr>
      <w:sz w:val="27"/>
      <w:szCs w:val="27"/>
    </w:rPr>
  </w:style>
  <w:style w:type="character" w:customStyle="1" w:styleId="29">
    <w:name w:val="exap"/>
    <w:basedOn w:val="15"/>
    <w:qFormat/>
    <w:uiPriority w:val="0"/>
    <w:rPr>
      <w:sz w:val="27"/>
      <w:szCs w:val="27"/>
    </w:rPr>
  </w:style>
  <w:style w:type="character" w:customStyle="1" w:styleId="30">
    <w:name w:val="ul_li_a_1"/>
    <w:basedOn w:val="15"/>
    <w:qFormat/>
    <w:uiPriority w:val="0"/>
    <w:rPr>
      <w:b/>
      <w:bCs/>
      <w:color w:val="FFFFFF"/>
    </w:rPr>
  </w:style>
  <w:style w:type="character" w:customStyle="1" w:styleId="31">
    <w:name w:val="a_p_1"/>
    <w:basedOn w:val="15"/>
    <w:qFormat/>
    <w:uiPriority w:val="0"/>
    <w:rPr>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8045ca0e-989e-4329-87dc-b498717a1686</errorID>
      <errorWord>效</errorWord>
      <group>L1_Word</group>
      <groupName>字词问题</groupName>
      <ability>L2_Typo</ability>
      <abilityName>字词错误</abilityName>
      <candidateList>
        <item>效期</item>
      </candidateList>
      <explain/>
      <paraID> 5DB598A</paraID>
      <start>16</start>
      <end>18</end>
      <status>modified</status>
      <modifiedWord>效期</modifiedWord>
      <trackRevisions>false</trackRevisions>
    </reviewItem>
    <reviewItem>
      <errorID>ff55ca76-9582-4714-bd05-31981b41a2b1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166270CC</paraID>
      <start>18</start>
      <end>19</end>
      <status>modified</status>
      <modifiedWord>—</modifiedWord>
      <trackRevisions>false</trackRevisions>
    </reviewItem>
    <reviewItem>
      <errorID>d2bd5db0-99b0-44c8-913c-18ecfadb72ee</errorID>
      <errorWord>下午14:30</errorWord>
      <group>L1_Knowledge</group>
      <groupName>知识性问题</groupName>
      <ability>L2_Time</ability>
      <abilityName>日期时间</abilityName>
      <candidateList>
        <item>14:30</item>
      </candidateList>
      <explain>24小时制的时间，不需要强调“下午”。</explain>
      <paraID>166270CC</paraID>
      <start>46</start>
      <end>53</end>
      <status>ignored</status>
      <modifiedWord/>
      <trackRevisions>false</trackRevisions>
    </reviewItem>
    <reviewItem>
      <errorID>5b17b187-9604-44fc-bf7f-9d9a2bac6614</errorID>
      <errorWord>文件文件</errorWord>
      <group>L1_Word</group>
      <groupName>字词问题</groupName>
      <ability>L2_Typo</ability>
      <abilityName>字词错误</abilityName>
      <candidateList>
        <item>文件</item>
      </candidateList>
      <explain/>
      <paraID>17599F03</paraID>
      <start>2</start>
      <end>4</end>
      <status>modified</status>
      <modifiedWord>文件</modifiedWord>
      <trackRevisions>false</trackRevisions>
    </reviewItem>
    <reviewItem>
      <errorID>ddda8c22-b493-47b2-bcdb-a255fab495e5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7FB8A165</paraID>
      <start>4</start>
      <end>6</end>
      <status>modified</status>
      <modifiedWord>2.</modifiedWord>
      <trackRevisions>false</trackRevisions>
    </reviewItem>
    <reviewItem>
      <errorID>eff876f5-2bcf-41b9-b718-22e913f4317d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6F548919</paraID>
      <start>0</start>
      <end>2</end>
      <status>modified</status>
      <modifiedWord>2.</modifiedWord>
      <trackRevisions>false</trackRevisions>
    </reviewItem>
    <reviewItem>
      <errorID>8d90ea93-2506-4e08-8082-108b73779a58</errorID>
      <errorWord>&lt;</errorWord>
      <group>L1_Format</group>
      <groupName>格式问题</groupName>
      <ability>L2_HalfPunc_CN</ability>
      <abilityName/>
      <candidateList>
        <item>〈</item>
      </candidateList>
      <explain>文本全半角错误。</explain>
      <paraID> 28C384B</paraID>
      <start>21</start>
      <end>22</end>
      <status>modified</status>
      <modifiedWord>〈</modifiedWord>
      <trackRevisions>false</trackRevisions>
    </reviewItem>
    <reviewItem>
      <errorID>9787c8c1-7709-4187-a135-9bfb612c6e76</errorID>
      <errorWord>&gt;的通知》</errorWord>
      <group>L1_Punc</group>
      <groupName>标点问题</groupName>
      <ability>L2_Punc_CN</ability>
      <abilityName/>
      <candidateList>
        <item>〉的通知》</item>
      </candidateList>
      <explain/>
      <paraID> 28C384B</paraID>
      <start>59</start>
      <end>64</end>
      <status>modified</status>
      <modifiedWord>〉的通知》</modifiedWord>
      <trackRevisions>false</trackRevisions>
    </reviewItem>
    <reviewItem>
      <errorID>d2eeaf7a-68cb-468a-8be1-9d2eaa927f4a</errorID>
      <errorWord>[2019]114号</errorWord>
      <group>L1_Knowledge</group>
      <groupName>知识性问题</groupName>
      <ability>L2_Knowledge</ability>
      <abilityName>其他知识</abilityName>
      <candidateList>
        <item>〔2019〕114号</item>
      </candidateList>
      <explain>发文字号格式错误。</explain>
      <paraID> 28C384B</paraID>
      <start>68</start>
      <end>78</end>
      <status>modified</status>
      <modifiedWord>〔2019〕114号</modifiedWord>
      <trackRevisions>false</trackRevisions>
    </reviewItem>
    <reviewItem>
      <errorID>25353198-0c25-433a-a5a2-7d9378d40cce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33A3B054</paraID>
      <start>0</start>
      <end>2</end>
      <status>modified</status>
      <modifiedWord>3.</modifiedWord>
      <trackRevisions>false</trackRevisions>
    </reviewItem>
    <reviewItem>
      <errorID>a45c2ea1-fb1b-4bba-a4e6-12758915f128</errorID>
      <errorWord>&lt;</errorWord>
      <group>L1_Format</group>
      <groupName>格式问题</groupName>
      <ability>L2_HalfPunc_CN</ability>
      <abilityName/>
      <candidateList>
        <item>〈</item>
      </candidateList>
      <explain>文本全半角错误。</explain>
      <paraID>674BDD86</paraID>
      <start>21</start>
      <end>22</end>
      <status>modified</status>
      <modifiedWord>〈</modifiedWord>
      <trackRevisions>false</trackRevisions>
    </reviewItem>
    <reviewItem>
      <errorID>22a93f0d-059f-4d55-8c5a-405c7f5ab4d3</errorID>
      <errorWord>&gt;的通知》</errorWord>
      <group>L1_Punc</group>
      <groupName>标点问题</groupName>
      <ability>L2_Punc_CN</ability>
      <abilityName/>
      <candidateList>
        <item>〉的通知》</item>
      </candidateList>
      <explain/>
      <paraID>674BDD86</paraID>
      <start>59</start>
      <end>64</end>
      <status>modified</status>
      <modifiedWord>〉的通知》</modifiedWord>
      <trackRevisions>false</trackRevisions>
    </reviewItem>
    <reviewItem>
      <errorID>6296c022-2f4c-4abf-9751-313cdf7c9ca3</errorID>
      <errorWord>[2019]114号</errorWord>
      <group>L1_Knowledge</group>
      <groupName>知识性问题</groupName>
      <ability>L2_Knowledge</ability>
      <abilityName>其他知识</abilityName>
      <candidateList>
        <item>〔2019〕114号</item>
      </candidateList>
      <explain>发文字号格式错误。</explain>
      <paraID>674BDD86</paraID>
      <start>68</start>
      <end>78</end>
      <status>modified</status>
      <modifiedWord>〔2019〕114号</modifiedWord>
      <trackRevisions>false</trackRevisions>
    </reviewItem>
    <reviewItem>
      <errorID>84c2ebfc-c98c-4f48-877b-0f6b78a7c338</errorID>
      <errorWord>&lt;</errorWord>
      <group>L1_Format</group>
      <groupName>格式问题</groupName>
      <ability>L2_HalfPunc_CN</ability>
      <abilityName/>
      <candidateList>
        <item>〈</item>
      </candidateList>
      <explain>文本全半角错误。</explain>
      <paraID>431D1145</paraID>
      <start>21</start>
      <end>22</end>
      <status>modified</status>
      <modifiedWord>〈</modifiedWord>
      <trackRevisions>false</trackRevisions>
    </reviewItem>
    <reviewItem>
      <errorID>1432812c-6a6a-497a-bdb6-133fb6edd9f0</errorID>
      <errorWord>&gt;的通知》</errorWord>
      <group>L1_Punc</group>
      <groupName>标点问题</groupName>
      <ability>L2_Punc_CN</ability>
      <abilityName/>
      <candidateList>
        <item>〉的通知》</item>
      </candidateList>
      <explain/>
      <paraID>431D1145</paraID>
      <start>59</start>
      <end>64</end>
      <status>modified</status>
      <modifiedWord>〉的通知》</modifiedWord>
      <trackRevisions>false</trackRevisions>
    </reviewItem>
    <reviewItem>
      <errorID>42403e2e-d309-4b3b-9711-338927064eb3</errorID>
      <errorWord>[2019]114号</errorWord>
      <group>L1_Knowledge</group>
      <groupName>知识性问题</groupName>
      <ability>L2_Knowledge</ability>
      <abilityName>其他知识</abilityName>
      <candidateList>
        <item>〔2019〕114号</item>
      </candidateList>
      <explain>发文字号格式错误。</explain>
      <paraID>431D1145</paraID>
      <start>68</start>
      <end>78</end>
      <status>modified</status>
      <modifiedWord>〔2019〕114号</modifiedWord>
      <trackRevisions>false</trackRevisions>
    </reviewItem>
    <reviewItem>
      <errorID>61e725ff-7345-4bfa-ac61-2f4d5e58a6ca</errorID>
      <errorWord>&lt;</errorWord>
      <group>L1_Format</group>
      <groupName>格式问题</groupName>
      <ability>L2_HalfPunc_CN</ability>
      <abilityName/>
      <candidateList>
        <item>〈</item>
      </candidateList>
      <explain>文本全半角错误。</explain>
      <paraID>625AFDB4</paraID>
      <start>21</start>
      <end>22</end>
      <status>modified</status>
      <modifiedWord>〈</modifiedWord>
      <trackRevisions>false</trackRevisions>
    </reviewItem>
    <reviewItem>
      <errorID>ad621d09-5c8e-4112-a0c4-8baa548cb906</errorID>
      <errorWord>&gt;的通知》</errorWord>
      <group>L1_Punc</group>
      <groupName>标点问题</groupName>
      <ability>L2_Punc_CN</ability>
      <abilityName/>
      <candidateList>
        <item>〉的通知》</item>
      </candidateList>
      <explain/>
      <paraID>625AFDB4</paraID>
      <start>59</start>
      <end>64</end>
      <status>modified</status>
      <modifiedWord>〉的通知》</modifiedWord>
      <trackRevisions>false</trackRevisions>
    </reviewItem>
    <reviewItem>
      <errorID>eb338642-cef8-4c67-ba02-35a519edb557</errorID>
      <errorWord>[2019]114号</errorWord>
      <group>L1_Knowledge</group>
      <groupName>知识性问题</groupName>
      <ability>L2_Knowledge</ability>
      <abilityName>其他知识</abilityName>
      <candidateList>
        <item>〔2019〕114号</item>
      </candidateList>
      <explain>发文字号格式错误。</explain>
      <paraID>625AFDB4</paraID>
      <start>68</start>
      <end>78</end>
      <status>modified</status>
      <modifiedWord>〔2019〕114号</modifiedWord>
      <trackRevisions>false</trackRevisions>
    </reviewItem>
    <reviewItem>
      <errorID>e3654a23-bf2c-4dad-9d96-ed863efa68c5</errorID>
      <errorWord>&lt;</errorWord>
      <group>L1_Format</group>
      <groupName>格式问题</groupName>
      <ability>L2_HalfPunc_CN</ability>
      <abilityName/>
      <candidateList>
        <item>〈</item>
      </candidateList>
      <explain>文本全半角错误。</explain>
      <paraID>608653A4</paraID>
      <start>21</start>
      <end>22</end>
      <status>modified</status>
      <modifiedWord>〈</modifiedWord>
      <trackRevisions>false</trackRevisions>
    </reviewItem>
    <reviewItem>
      <errorID>470abc10-302f-4f6c-a6a8-1840ba138c06</errorID>
      <errorWord>&gt;的通知》</errorWord>
      <group>L1_Punc</group>
      <groupName>标点问题</groupName>
      <ability>L2_Punc_CN</ability>
      <abilityName/>
      <candidateList>
        <item>〉的通知》</item>
      </candidateList>
      <explain/>
      <paraID>608653A4</paraID>
      <start>59</start>
      <end>64</end>
      <status>modified</status>
      <modifiedWord>〉的通知》</modifiedWord>
      <trackRevisions>false</trackRevisions>
    </reviewItem>
    <reviewItem>
      <errorID>0419e45c-057d-44d7-a7b4-6f492e1e14a4</errorID>
      <errorWord>[2019]114号</errorWord>
      <group>L1_Knowledge</group>
      <groupName>知识性问题</groupName>
      <ability>L2_Knowledge</ability>
      <abilityName>其他知识</abilityName>
      <candidateList>
        <item>〔2019〕114号</item>
      </candidateList>
      <explain>发文字号格式错误。</explain>
      <paraID>608653A4</paraID>
      <start>68</start>
      <end>78</end>
      <status>modified</status>
      <modifiedWord>〔2019〕114号</modifiedWord>
      <trackRevisions>false</trackRevisions>
    </reviewItem>
    <reviewItem>
      <errorID>e7113c50-c7e0-4a21-901c-87d3e10bb4f0</errorID>
      <errorWord>:</errorWord>
      <group>L1_Format</group>
      <groupName>格式问题</groupName>
      <ability>L2_HalfPunc_CN</ability>
      <abilityName/>
      <candidateList>
        <item>：</item>
      </candidateList>
      <explain>文本全半角错误。</explain>
      <paraID>19F9DBEF</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835f09-6351-409f-ab7b-607f93bf90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1888</Words>
  <Characters>2018</Characters>
  <Lines>7</Lines>
  <Paragraphs>2</Paragraphs>
  <TotalTime>70</TotalTime>
  <ScaleCrop>false</ScaleCrop>
  <LinksUpToDate>false</LinksUpToDate>
  <CharactersWithSpaces>2122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2020-11-30T02:58:00Z</dcterms:created>
  <dc:creator>G505001</dc:creator>
  <cp:lastModifiedBy>小安子</cp:lastModifiedBy>
  <cp:lastPrinted>2026-05-21T00:50:00Z</cp:lastPrinted>
  <dcterms:modified xsi:type="dcterms:W3CDTF">2026-05-22T05:58:07Z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471614236_btnclosed</vt:lpwstr>
  </property>
  <property fmtid="{D5CDD505-2E9C-101B-9397-08002B2CF9AE}" pid="4" name="ICV">
    <vt:lpwstr>F2ABBC628C3D4D7092E9C2F0F62E4625_13</vt:lpwstr>
  </property>
  <property fmtid="{D5CDD505-2E9C-101B-9397-08002B2CF9AE}" pid="5" name="KSOTemplateDocerSaveRecord">
    <vt:lpwstr>eyJoZGlkIjoiNjQ3MGQ4ZWE4ODIzOTQ5ZjUwY2FlMzkxZGZjNGRiNmUiLCJ1c2VySWQiOiIzOTQ1NjAyODUifQ==</vt:lpwstr>
  </property>
</Properties>
</file>