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A" w:rsidRPr="00507F05" w:rsidRDefault="00E435DA" w:rsidP="00711B9C">
      <w:pPr>
        <w:pStyle w:val="NormalWeb"/>
        <w:spacing w:beforeAutospacing="0" w:afterAutospacing="0" w:line="2000" w:lineRule="exact"/>
        <w:jc w:val="center"/>
        <w:rPr>
          <w:rFonts w:ascii="方正大标宋简体" w:eastAsia="方正大标宋简体" w:hAnsi="??"/>
          <w:color w:val="FF0000"/>
          <w:spacing w:val="-20"/>
          <w:w w:val="42"/>
          <w:sz w:val="126"/>
          <w:szCs w:val="126"/>
        </w:rPr>
      </w:pPr>
      <w:r w:rsidRPr="00507F05">
        <w:rPr>
          <w:rFonts w:ascii="方正大标宋简体" w:eastAsia="方正大标宋简体" w:hAnsi="??" w:hint="eastAsia"/>
          <w:color w:val="FF0000"/>
          <w:spacing w:val="-20"/>
          <w:w w:val="42"/>
          <w:sz w:val="126"/>
          <w:szCs w:val="126"/>
        </w:rPr>
        <w:t>中共淮安市洪泽区老子山镇委员会文件</w:t>
      </w:r>
    </w:p>
    <w:p w:rsidR="00E435DA" w:rsidRDefault="00E435DA" w:rsidP="00711B9C">
      <w:pPr>
        <w:spacing w:line="640" w:lineRule="exact"/>
        <w:ind w:firstLine="880"/>
        <w:jc w:val="center"/>
        <w:rPr>
          <w:rFonts w:ascii="小标宋" w:eastAsia="小标宋"/>
          <w:sz w:val="44"/>
          <w:szCs w:val="44"/>
        </w:rPr>
      </w:pPr>
    </w:p>
    <w:p w:rsidR="00E435DA" w:rsidRPr="00F605C6" w:rsidRDefault="00E435DA" w:rsidP="00711B9C">
      <w:pPr>
        <w:snapToGrid w:val="0"/>
        <w:spacing w:line="264" w:lineRule="auto"/>
        <w:ind w:firstLine="641"/>
        <w:jc w:val="center"/>
        <w:rPr>
          <w:rFonts w:ascii="仿宋_GB2312" w:eastAsia="仿宋_GB2312"/>
          <w:sz w:val="32"/>
          <w:szCs w:val="32"/>
        </w:rPr>
      </w:pPr>
      <w:r w:rsidRPr="00FC4CF5">
        <w:rPr>
          <w:rFonts w:ascii="仿宋_GB2312" w:eastAsia="仿宋_GB2312" w:hAnsi="仿宋_GB2312" w:cs="仿宋_GB2312" w:hint="eastAsia"/>
          <w:bCs/>
          <w:sz w:val="32"/>
          <w:szCs w:val="32"/>
        </w:rPr>
        <w:t>老委〔</w:t>
      </w:r>
      <w:r w:rsidRPr="00FC4CF5">
        <w:rPr>
          <w:rFonts w:ascii="仿宋_GB2312" w:eastAsia="仿宋_GB2312" w:hAnsi="仿宋_GB2312" w:cs="仿宋_GB2312"/>
          <w:bCs/>
          <w:sz w:val="32"/>
          <w:szCs w:val="32"/>
        </w:rPr>
        <w:t>201</w:t>
      </w:r>
      <w:r>
        <w:rPr>
          <w:rFonts w:ascii="仿宋_GB2312" w:eastAsia="仿宋_GB2312" w:hAnsi="仿宋_GB2312" w:cs="仿宋_GB2312"/>
          <w:bCs/>
          <w:sz w:val="32"/>
          <w:szCs w:val="32"/>
        </w:rPr>
        <w:t>7</w:t>
      </w:r>
      <w:r w:rsidRPr="00FC4CF5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>
        <w:rPr>
          <w:rFonts w:ascii="仿宋_GB2312" w:eastAsia="仿宋_GB2312" w:hAnsi="仿宋_GB2312" w:cs="仿宋_GB2312"/>
          <w:bCs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E435DA" w:rsidRPr="00D37965" w:rsidRDefault="00E435DA" w:rsidP="00711B9C">
      <w:pPr>
        <w:pStyle w:val="NormalWeb"/>
        <w:spacing w:beforeAutospacing="0" w:afterAutospacing="0" w:line="580" w:lineRule="exact"/>
        <w:ind w:firstLine="640"/>
        <w:rPr>
          <w:rFonts w:ascii="仿宋_GB2312" w:eastAsia="仿宋_GB2312" w:hAnsi="??"/>
          <w:color w:val="FF0000"/>
          <w:sz w:val="52"/>
          <w:szCs w:val="52"/>
        </w:rPr>
      </w:pPr>
      <w:r>
        <w:rPr>
          <w:noProof/>
        </w:rPr>
        <w:pict>
          <v:line id="_x0000_s1026" style="position:absolute;left:0;text-align:left;z-index:251659264" from="239pt,14.5pt" to="446pt,14.5pt" strokecolor="red" strokeweight="2.75pt"/>
        </w:pict>
      </w:r>
      <w:r>
        <w:rPr>
          <w:noProof/>
        </w:rPr>
        <w:pict>
          <v:line id="_x0000_s1027" style="position:absolute;left:0;text-align:left;z-index:251658240" from="-3pt,14.2pt" to="204pt,14.2pt" strokecolor="red" strokeweight="2.75pt"/>
        </w:pict>
      </w:r>
      <w:r>
        <w:rPr>
          <w:rFonts w:ascii="仿宋_GB2312" w:eastAsia="仿宋_GB2312" w:hAnsi="??"/>
          <w:color w:val="000000"/>
          <w:sz w:val="32"/>
          <w:szCs w:val="32"/>
        </w:rPr>
        <w:t xml:space="preserve">                      </w:t>
      </w:r>
      <w:r w:rsidRPr="00D37965">
        <w:rPr>
          <w:rFonts w:hint="eastAsia"/>
          <w:color w:val="FF0000"/>
          <w:sz w:val="52"/>
          <w:szCs w:val="52"/>
        </w:rPr>
        <w:t>★</w:t>
      </w:r>
    </w:p>
    <w:p w:rsidR="00E435DA" w:rsidRPr="0091347B" w:rsidRDefault="00E435DA">
      <w:pPr>
        <w:spacing w:line="500" w:lineRule="exact"/>
        <w:jc w:val="center"/>
        <w:rPr>
          <w:rFonts w:ascii="华文中宋" w:eastAsia="华文中宋" w:hAnsi="华文中宋" w:cs="???????"/>
          <w:sz w:val="44"/>
          <w:szCs w:val="44"/>
        </w:rPr>
      </w:pPr>
      <w:r w:rsidRPr="0091347B">
        <w:rPr>
          <w:rFonts w:ascii="华文中宋" w:eastAsia="华文中宋" w:hAnsi="华文中宋" w:cs="宋体" w:hint="eastAsia"/>
          <w:b/>
          <w:bCs/>
          <w:sz w:val="44"/>
          <w:szCs w:val="44"/>
        </w:rPr>
        <w:t>关于开展公务员平时考核工作的实施方案</w:t>
      </w:r>
    </w:p>
    <w:p w:rsidR="00E435DA" w:rsidRDefault="00E435DA" w:rsidP="0091347B">
      <w:pPr>
        <w:snapToGrid w:val="0"/>
        <w:spacing w:line="560" w:lineRule="exact"/>
        <w:rPr>
          <w:rFonts w:ascii="??_GB2312" w:eastAsia="Times New Roman"/>
          <w:sz w:val="32"/>
          <w:szCs w:val="32"/>
        </w:rPr>
      </w:pPr>
    </w:p>
    <w:p w:rsidR="00E435DA" w:rsidRPr="0091347B" w:rsidRDefault="00E435DA" w:rsidP="0091347B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各有关单位：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为深化公务员平时考核工作，加强公务员日常管理和监督，全面客观准确评价公务员的德才表现和工作实绩，激励公务员更好地履职尽责，根据《关于进一步深化</w:t>
      </w:r>
      <w:bookmarkStart w:id="0" w:name="_GoBack"/>
      <w:bookmarkEnd w:id="0"/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公务员平时考核工作的意见》（苏组通〔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2016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29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号）、《关于加强公务员平时考核工作的实施办法》（淮组通〔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2016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 xml:space="preserve">55 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和《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开展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公务员平时考核工作的实施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意见》（洪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组通〔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201</w:t>
      </w:r>
      <w:r>
        <w:rPr>
          <w:rFonts w:ascii="仿宋_GB2312" w:eastAsia="仿宋_GB2312" w:hAnsi="仿宋_GB2312" w:cs="仿宋_GB2312"/>
          <w:bCs/>
          <w:sz w:val="32"/>
          <w:szCs w:val="32"/>
        </w:rPr>
        <w:t>7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>
        <w:rPr>
          <w:rFonts w:ascii="仿宋_GB2312" w:eastAsia="仿宋_GB2312" w:hAnsi="仿宋_GB2312" w:cs="仿宋_GB2312"/>
          <w:bCs/>
          <w:sz w:val="32"/>
          <w:szCs w:val="32"/>
        </w:rPr>
        <w:t>24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号）及有关规定，结合我镇实际，制定本方案。</w:t>
      </w:r>
    </w:p>
    <w:p w:rsidR="00E435DA" w:rsidRDefault="00E435DA" w:rsidP="00704371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一、考核范围和对象</w:t>
      </w:r>
    </w:p>
    <w:p w:rsidR="00E435DA" w:rsidRDefault="00E435DA" w:rsidP="00704371">
      <w:pPr>
        <w:snapToGrid w:val="0"/>
        <w:spacing w:line="56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全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镇实施公务员法机关非领导成员公务员和参照公务员法管理机关（单位）非领导成员工作人员（以下统称公务员）。</w:t>
      </w:r>
    </w:p>
    <w:p w:rsidR="00E435DA" w:rsidRDefault="00E435DA" w:rsidP="00704371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二、考核内容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主要考核公务员在德能勤绩廉等方面的表现，重点考核公务员工作实绩，即完成日常工作任务、阶段工作目标、重点工作情况以及领导交办的其他工作任务等。</w:t>
      </w:r>
    </w:p>
    <w:p w:rsidR="00E435DA" w:rsidRDefault="00E435DA" w:rsidP="00704371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</w:p>
    <w:p w:rsidR="00E435DA" w:rsidRDefault="00E435DA" w:rsidP="00704371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三、考核程序和方法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（一）个人工作记实。公务员每季度记录平时工作情况，填写《洪泽区公务员平时工作纪实表》（附件），主要填写完成工作数量、质量、效率以及成效，要客观全面、重点突出，反映工作进展、结果和存在问题。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（二）开展季度考核。按季度对公务员进行平时考核，考核方式为领导打分。实行百分制考核，按镇主要领导、分管领导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5:5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的权重确定。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根据实际情况设置加减分项目。加分项目包括：表彰奖励、招商引资、项目帮办、对上争取、信息宣传、工作创新等。减分项目包括：无故未按规定时限和要求完成工作；不服从组织分配或安排工作；工作中出现较大失误造成不良影响；被有关部门明察暗访属违纪违规、服务态度差被查实，受到通报批评、问责、党政纪处分等惩戒处理等情况。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（三）反馈考核结果。采取会议点评、个别谈话等形式，由分管领导向被考核人反馈考核结果，肯定成绩，指出不足，明确努力方向。</w:t>
      </w:r>
    </w:p>
    <w:p w:rsidR="00E435DA" w:rsidRDefault="00E435DA" w:rsidP="00704371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四、相关要求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（一）精心组织实施。高度重视，全面把握公务员平时考核工作的内容、要求和方法，抓紧动员部署，精心组织实施，有力有序推进。</w:t>
      </w:r>
    </w:p>
    <w:p w:rsidR="00E435DA" w:rsidRPr="0091347B" w:rsidRDefault="00E435DA" w:rsidP="00704371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（二）严格纪律监督。严格执行考核纪律，确保考核过程的公平、公正，考核结果的客观、准确，确保平时考核工作顺利推进。</w:t>
      </w:r>
    </w:p>
    <w:p w:rsidR="00E435DA" w:rsidRPr="0091347B" w:rsidRDefault="00E435DA" w:rsidP="00704371">
      <w:pPr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（三）注重结果运用。平时考核作为确定年度考核结果的重要依据，年度考核优秀等次人员应在平时考核结果位次靠前的人员中产生，平时考核结果在年度考核中所占权重不低于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60%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。公务员调整职务职级、交流轮岗、进修培训、奖励惩戒等要参考平时考核结果。加强对公务员平时考核结果的综合研判，根据考核结果优化工作部署和人员配置，进一步提高工作效能、改进工作方法、推进工作落实。</w:t>
      </w:r>
    </w:p>
    <w:p w:rsidR="00E435DA" w:rsidRPr="0091347B" w:rsidRDefault="00E435DA" w:rsidP="00704371">
      <w:pPr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 w:rsidP="00704371">
      <w:pPr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附件：《洪泽区公务员平时工作纪实表》</w:t>
      </w:r>
    </w:p>
    <w:p w:rsidR="00E435DA" w:rsidRPr="0091347B" w:rsidRDefault="00E435DA" w:rsidP="00704371">
      <w:pPr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</w:t>
      </w:r>
    </w:p>
    <w:p w:rsidR="00E435DA" w:rsidRDefault="00E435DA" w:rsidP="00704371">
      <w:pPr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Default="00E435DA" w:rsidP="00704371">
      <w:pPr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 w:rsidP="00704371">
      <w:pPr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 w:rsidP="0091347B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 w:rsidP="0091347B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        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中共淮安市洪泽区老子山镇委员会</w:t>
      </w:r>
    </w:p>
    <w:p w:rsidR="00E435DA" w:rsidRPr="0091347B" w:rsidRDefault="00E435DA" w:rsidP="0091347B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91347B"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              2017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6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sz w:val="32"/>
          <w:szCs w:val="32"/>
        </w:rPr>
        <w:t>7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E435DA" w:rsidRPr="0091347B" w:rsidRDefault="00E435DA" w:rsidP="0091347B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435DA" w:rsidRPr="0091347B" w:rsidRDefault="00E435DA" w:rsidP="00704371">
      <w:pPr>
        <w:spacing w:afterLines="50" w:line="560" w:lineRule="exact"/>
        <w:ind w:rightChars="-150" w:right="3168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noProof/>
        </w:rPr>
        <w:pict>
          <v:line id="直线 2" o:spid="_x0000_s1028" style="position:absolute;flip:y;z-index:251657216" from=".25pt,33.6pt" to="448.95pt,33.75pt" strokeweight="1.25pt"/>
        </w:pict>
      </w:r>
      <w:r>
        <w:rPr>
          <w:noProof/>
        </w:rPr>
        <w:pict>
          <v:line id="直线 3" o:spid="_x0000_s1029" style="position:absolute;flip:y;z-index:251656192" from="1.2pt,1.35pt" to="446.7pt,1.95pt" strokeweight="1.25pt"/>
        </w:pic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淮安市洪泽区老子山镇党政办公室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 xml:space="preserve">      2017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6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Pr="0091347B"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sz w:val="32"/>
          <w:szCs w:val="32"/>
        </w:rPr>
        <w:t>7</w:t>
      </w:r>
      <w:r w:rsidRPr="0091347B">
        <w:rPr>
          <w:rFonts w:ascii="仿宋_GB2312" w:eastAsia="仿宋_GB2312" w:hAnsi="仿宋_GB2312" w:cs="仿宋_GB2312" w:hint="eastAsia"/>
          <w:bCs/>
          <w:sz w:val="32"/>
          <w:szCs w:val="32"/>
        </w:rPr>
        <w:t>日印发</w:t>
      </w:r>
    </w:p>
    <w:p w:rsidR="00E435DA" w:rsidRDefault="00E435DA"/>
    <w:p w:rsidR="00E435DA" w:rsidRDefault="00E435DA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435DA" w:rsidRDefault="00E435DA">
      <w:pPr>
        <w:spacing w:line="48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洪泽区公务员平时工作纪实表</w:t>
      </w:r>
    </w:p>
    <w:p w:rsidR="00E435DA" w:rsidRDefault="00E435DA">
      <w:pPr>
        <w:spacing w:line="440" w:lineRule="exact"/>
        <w:jc w:val="lef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                           </w:t>
      </w:r>
      <w:r>
        <w:rPr>
          <w:rFonts w:ascii="宋体" w:hAnsi="宋体" w:cs="宋体" w:hint="eastAsia"/>
          <w:b/>
          <w:sz w:val="24"/>
        </w:rPr>
        <w:t>（</w:t>
      </w:r>
      <w:r>
        <w:rPr>
          <w:rFonts w:eastAsia="Times New Roman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sz w:val="24"/>
        </w:rPr>
        <w:t>年</w:t>
      </w:r>
      <w:r>
        <w:rPr>
          <w:rFonts w:eastAsia="Times New Roman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sz w:val="24"/>
        </w:rPr>
        <w:t>季度）</w:t>
      </w:r>
    </w:p>
    <w:p w:rsidR="00E435DA" w:rsidRDefault="00E435DA">
      <w:pPr>
        <w:spacing w:line="440" w:lineRule="exact"/>
        <w:jc w:val="left"/>
        <w:rPr>
          <w:rFonts w:eastAsia="Times New Roman"/>
          <w:b/>
          <w:sz w:val="24"/>
        </w:rPr>
      </w:pPr>
    </w:p>
    <w:tbl>
      <w:tblPr>
        <w:tblW w:w="90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263"/>
        <w:gridCol w:w="1288"/>
        <w:gridCol w:w="1823"/>
        <w:gridCol w:w="4646"/>
      </w:tblGrid>
      <w:tr w:rsidR="00E435DA" w:rsidRPr="004A1164">
        <w:trPr>
          <w:trHeight w:hRule="exact" w:val="1112"/>
        </w:trPr>
        <w:tc>
          <w:tcPr>
            <w:tcW w:w="12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6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35DA" w:rsidRPr="004A1164">
        <w:trPr>
          <w:trHeight w:hRule="exact" w:val="2835"/>
        </w:trPr>
        <w:tc>
          <w:tcPr>
            <w:tcW w:w="1263" w:type="dxa"/>
            <w:vMerge w:val="restart"/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>本职工作</w:t>
            </w:r>
          </w:p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 xml:space="preserve">　</w:t>
            </w:r>
          </w:p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 xml:space="preserve">重点工作　</w:t>
            </w:r>
          </w:p>
        </w:tc>
        <w:tc>
          <w:tcPr>
            <w:tcW w:w="6469" w:type="dxa"/>
            <w:gridSpan w:val="2"/>
            <w:vAlign w:val="center"/>
          </w:tcPr>
          <w:p w:rsidR="00E435DA" w:rsidRPr="004A1164" w:rsidRDefault="00E435D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4A1164">
              <w:rPr>
                <w:rFonts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35DA" w:rsidRPr="004A1164">
        <w:trPr>
          <w:trHeight w:hRule="exact" w:val="2835"/>
        </w:trPr>
        <w:tc>
          <w:tcPr>
            <w:tcW w:w="1263" w:type="dxa"/>
            <w:vMerge/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>常规工作</w:t>
            </w:r>
          </w:p>
        </w:tc>
        <w:tc>
          <w:tcPr>
            <w:tcW w:w="6469" w:type="dxa"/>
            <w:gridSpan w:val="2"/>
            <w:vAlign w:val="center"/>
          </w:tcPr>
          <w:p w:rsidR="00E435DA" w:rsidRPr="004A1164" w:rsidRDefault="00E435D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4A1164">
              <w:rPr>
                <w:rFonts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35DA" w:rsidRPr="004A1164">
        <w:trPr>
          <w:trHeight w:hRule="exact" w:val="2225"/>
        </w:trPr>
        <w:tc>
          <w:tcPr>
            <w:tcW w:w="2551" w:type="dxa"/>
            <w:gridSpan w:val="2"/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 xml:space="preserve">其它工作　</w:t>
            </w:r>
          </w:p>
        </w:tc>
        <w:tc>
          <w:tcPr>
            <w:tcW w:w="6469" w:type="dxa"/>
            <w:gridSpan w:val="2"/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E435DA" w:rsidRPr="004A1164">
        <w:trPr>
          <w:trHeight w:hRule="exact" w:val="2190"/>
        </w:trPr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eastAsia="Times New Roman"/>
                <w:b/>
                <w:bCs/>
                <w:spacing w:val="-10"/>
                <w:kern w:val="0"/>
                <w:sz w:val="28"/>
                <w:szCs w:val="28"/>
              </w:rPr>
            </w:pPr>
            <w:r w:rsidRPr="004A1164">
              <w:rPr>
                <w:rFonts w:ascii="宋体" w:hAnsi="宋体" w:cs="宋体" w:hint="eastAsia"/>
                <w:b/>
                <w:bCs/>
                <w:spacing w:val="-10"/>
                <w:kern w:val="0"/>
                <w:sz w:val="28"/>
                <w:szCs w:val="28"/>
              </w:rPr>
              <w:t>存在不足</w:t>
            </w:r>
          </w:p>
        </w:tc>
        <w:tc>
          <w:tcPr>
            <w:tcW w:w="6469" w:type="dxa"/>
            <w:gridSpan w:val="2"/>
            <w:tcBorders>
              <w:bottom w:val="single" w:sz="12" w:space="0" w:color="auto"/>
            </w:tcBorders>
            <w:vAlign w:val="center"/>
          </w:tcPr>
          <w:p w:rsidR="00E435DA" w:rsidRPr="004A1164" w:rsidRDefault="00E435DA">
            <w:pPr>
              <w:widowControl/>
              <w:jc w:val="center"/>
              <w:rPr>
                <w:rFonts w:hAnsi="宋体"/>
                <w:kern w:val="0"/>
                <w:sz w:val="28"/>
                <w:szCs w:val="28"/>
              </w:rPr>
            </w:pPr>
          </w:p>
        </w:tc>
      </w:tr>
    </w:tbl>
    <w:p w:rsidR="00E435DA" w:rsidRPr="00C322C7" w:rsidRDefault="00E435DA" w:rsidP="00B458EF">
      <w:pPr>
        <w:widowControl/>
        <w:jc w:val="center"/>
        <w:rPr>
          <w:b/>
          <w:bCs/>
          <w:spacing w:val="-10"/>
          <w:kern w:val="0"/>
          <w:sz w:val="28"/>
          <w:szCs w:val="28"/>
        </w:rPr>
        <w:sectPr w:rsidR="00E435DA" w:rsidRPr="00C322C7" w:rsidSect="0091347B">
          <w:footerReference w:type="even" r:id="rId6"/>
          <w:pgSz w:w="11906" w:h="16838"/>
          <w:pgMar w:top="1440" w:right="1701" w:bottom="1418" w:left="1701" w:header="851" w:footer="1134" w:gutter="0"/>
          <w:cols w:space="0"/>
          <w:docGrid w:linePitch="312"/>
        </w:sectPr>
      </w:pPr>
      <w:r>
        <w:rPr>
          <w:rFonts w:eastAsia="Times New Roman"/>
          <w:b/>
          <w:bCs/>
          <w:spacing w:val="-10"/>
          <w:kern w:val="0"/>
          <w:sz w:val="28"/>
          <w:szCs w:val="28"/>
        </w:rPr>
        <w:t xml:space="preserve">                                       </w:t>
      </w:r>
      <w:r>
        <w:rPr>
          <w:rFonts w:ascii="宋体" w:hAnsi="宋体" w:cs="宋体" w:hint="eastAsia"/>
          <w:b/>
          <w:bCs/>
          <w:spacing w:val="-10"/>
          <w:kern w:val="0"/>
          <w:sz w:val="28"/>
          <w:szCs w:val="28"/>
        </w:rPr>
        <w:t>本人签名：</w:t>
      </w:r>
    </w:p>
    <w:p w:rsidR="00E435DA" w:rsidRDefault="00E435DA" w:rsidP="0091347B"/>
    <w:sectPr w:rsidR="00E435DA" w:rsidSect="0007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DA" w:rsidRDefault="00E435DA" w:rsidP="000744A2">
      <w:r>
        <w:separator/>
      </w:r>
    </w:p>
  </w:endnote>
  <w:endnote w:type="continuationSeparator" w:id="0">
    <w:p w:rsidR="00E435DA" w:rsidRDefault="00E435DA" w:rsidP="0007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小标宋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?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A" w:rsidRDefault="00E43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5DA" w:rsidRDefault="00E43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DA" w:rsidRDefault="00E435DA" w:rsidP="000744A2">
      <w:r>
        <w:separator/>
      </w:r>
    </w:p>
  </w:footnote>
  <w:footnote w:type="continuationSeparator" w:id="0">
    <w:p w:rsidR="00E435DA" w:rsidRDefault="00E435DA" w:rsidP="00074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603BC1"/>
    <w:rsid w:val="00036B10"/>
    <w:rsid w:val="000744A2"/>
    <w:rsid w:val="00284FD6"/>
    <w:rsid w:val="002A5E91"/>
    <w:rsid w:val="00307E5E"/>
    <w:rsid w:val="0048435F"/>
    <w:rsid w:val="004A1164"/>
    <w:rsid w:val="004C4A4B"/>
    <w:rsid w:val="00507F05"/>
    <w:rsid w:val="00620627"/>
    <w:rsid w:val="006764F1"/>
    <w:rsid w:val="00704371"/>
    <w:rsid w:val="00711B9C"/>
    <w:rsid w:val="007167F7"/>
    <w:rsid w:val="007C2D1A"/>
    <w:rsid w:val="0091347B"/>
    <w:rsid w:val="009A43CC"/>
    <w:rsid w:val="009A47DD"/>
    <w:rsid w:val="009F7136"/>
    <w:rsid w:val="00AF1525"/>
    <w:rsid w:val="00B458EF"/>
    <w:rsid w:val="00C14AF3"/>
    <w:rsid w:val="00C322C7"/>
    <w:rsid w:val="00C42C74"/>
    <w:rsid w:val="00D37965"/>
    <w:rsid w:val="00E435DA"/>
    <w:rsid w:val="00EF614A"/>
    <w:rsid w:val="00F127A2"/>
    <w:rsid w:val="00F605C6"/>
    <w:rsid w:val="00FC4CF5"/>
    <w:rsid w:val="09B676B4"/>
    <w:rsid w:val="39310E6A"/>
    <w:rsid w:val="43D662D3"/>
    <w:rsid w:val="50603BC1"/>
    <w:rsid w:val="57084C07"/>
    <w:rsid w:val="655A5F5C"/>
    <w:rsid w:val="737D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A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713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744A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1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13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11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5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老委〔2017〕46号</dc:title>
  <dc:subject/>
  <dc:creator>dell</dc:creator>
  <cp:keywords/>
  <dc:description/>
  <cp:lastModifiedBy>Sky123.Org</cp:lastModifiedBy>
  <cp:revision>7</cp:revision>
  <cp:lastPrinted>2017-06-28T03:50:00Z</cp:lastPrinted>
  <dcterms:created xsi:type="dcterms:W3CDTF">2017-06-28T03:36:00Z</dcterms:created>
  <dcterms:modified xsi:type="dcterms:W3CDTF">2017-07-24T07:39:00Z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